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C131F" w14:textId="52A7719D" w:rsidR="00FF3C25" w:rsidRPr="00A73AAC" w:rsidRDefault="00FF3C25" w:rsidP="00FF3C25">
      <w:pPr>
        <w:jc w:val="both"/>
        <w:rPr>
          <w:b/>
          <w:sz w:val="28"/>
          <w:szCs w:val="28"/>
        </w:rPr>
      </w:pPr>
      <w:r w:rsidRPr="00A73AAC">
        <w:rPr>
          <w:b/>
          <w:sz w:val="28"/>
          <w:szCs w:val="28"/>
        </w:rPr>
        <w:t>What is a form? On the classification of archaeological pottery</w:t>
      </w:r>
      <w:r w:rsidR="00B45AB7">
        <w:rPr>
          <w:b/>
          <w:sz w:val="28"/>
          <w:szCs w:val="28"/>
        </w:rPr>
        <w:t>.</w:t>
      </w:r>
    </w:p>
    <w:p w14:paraId="19B64E20" w14:textId="77777777" w:rsidR="00FF3C25" w:rsidRPr="00A73AAC" w:rsidRDefault="00FF3C25" w:rsidP="00FF3C25">
      <w:pPr>
        <w:jc w:val="both"/>
      </w:pPr>
      <w:r w:rsidRPr="00A73AAC">
        <w:t>Philippe Boissinot*</w:t>
      </w:r>
    </w:p>
    <w:p w14:paraId="1B50B158" w14:textId="77777777" w:rsidR="00981494" w:rsidRDefault="00981494" w:rsidP="00FF3C25">
      <w:pPr>
        <w:jc w:val="both"/>
        <w:rPr>
          <w:b/>
        </w:rPr>
      </w:pPr>
    </w:p>
    <w:p w14:paraId="67709E52" w14:textId="77777777" w:rsidR="007A552D" w:rsidRDefault="007A552D" w:rsidP="00FF3C25">
      <w:pPr>
        <w:jc w:val="both"/>
        <w:rPr>
          <w:b/>
        </w:rPr>
      </w:pPr>
    </w:p>
    <w:p w14:paraId="6676A3DA" w14:textId="138F0EFA" w:rsidR="007A552D" w:rsidRDefault="007A552D" w:rsidP="00FF3C25">
      <w:pPr>
        <w:jc w:val="both"/>
        <w:rPr>
          <w:b/>
        </w:rPr>
      </w:pPr>
      <w:proofErr w:type="gramStart"/>
      <w:r>
        <w:rPr>
          <w:b/>
        </w:rPr>
        <w:t>Abstract :</w:t>
      </w:r>
      <w:proofErr w:type="gramEnd"/>
      <w:r>
        <w:rPr>
          <w:b/>
        </w:rPr>
        <w:t xml:space="preserve"> </w:t>
      </w:r>
    </w:p>
    <w:p w14:paraId="1CAF7E5A" w14:textId="75C8812B" w:rsidR="007A552D" w:rsidRPr="00190A42" w:rsidRDefault="007A552D" w:rsidP="00FF3C25">
      <w:pPr>
        <w:jc w:val="both"/>
        <w:rPr>
          <w:b/>
        </w:rPr>
      </w:pPr>
      <w:r w:rsidRPr="00190A42">
        <w:rPr>
          <w:rFonts w:cs="Arial"/>
          <w:color w:val="888888"/>
          <w:highlight w:val="yellow"/>
          <w:shd w:val="clear" w:color="auto" w:fill="FFFFFF"/>
        </w:rPr>
        <w:t>The main question we want to ask here concerns the application of philosophical considerations on identity about art</w:t>
      </w:r>
      <w:r w:rsidR="00190A42">
        <w:rPr>
          <w:rFonts w:cs="Arial"/>
          <w:color w:val="888888"/>
          <w:highlight w:val="yellow"/>
          <w:shd w:val="clear" w:color="auto" w:fill="FFFFFF"/>
        </w:rPr>
        <w:t>e</w:t>
      </w:r>
      <w:r w:rsidRPr="00190A42">
        <w:rPr>
          <w:rFonts w:cs="Arial"/>
          <w:color w:val="888888"/>
          <w:highlight w:val="yellow"/>
          <w:shd w:val="clear" w:color="auto" w:fill="FFFFFF"/>
        </w:rPr>
        <w:t>facts of a particular kind (pottery). The purpose is the recognition of types and their classification, which are two of the main objectives of archaeological investigation. These ceramic objects, because of their “simplicity”, also lend themselves to abstract considerations that may suggest a fruitful use of the mathematical rules of geometry. It is therefore not surprising that mathematicians have been interested in this question of the characterization of forms. Rather than imposing a very precise definition of the notion of “type” from the outset, we shall consider it initially as equivalent to that of “category” or “class”, and then risk an “onto-</w:t>
      </w:r>
      <w:proofErr w:type="spellStart"/>
      <w:r w:rsidRPr="00190A42">
        <w:rPr>
          <w:rFonts w:cs="Arial"/>
          <w:color w:val="888888"/>
          <w:highlight w:val="yellow"/>
          <w:shd w:val="clear" w:color="auto" w:fill="FFFFFF"/>
        </w:rPr>
        <w:t>epistemo</w:t>
      </w:r>
      <w:proofErr w:type="spellEnd"/>
      <w:r w:rsidRPr="00190A42">
        <w:rPr>
          <w:rFonts w:cs="Arial"/>
          <w:color w:val="888888"/>
          <w:highlight w:val="yellow"/>
          <w:shd w:val="clear" w:color="auto" w:fill="FFFFFF"/>
        </w:rPr>
        <w:t>-semantic” proposal.</w:t>
      </w:r>
    </w:p>
    <w:p w14:paraId="7078C9E5" w14:textId="730DF459" w:rsidR="007A552D" w:rsidRDefault="00190A42" w:rsidP="00FF3C25">
      <w:pPr>
        <w:jc w:val="both"/>
        <w:rPr>
          <w:b/>
        </w:rPr>
      </w:pPr>
      <w:r w:rsidRPr="00190A42">
        <w:rPr>
          <w:b/>
          <w:highlight w:val="yellow"/>
        </w:rPr>
        <w:t xml:space="preserve">Key </w:t>
      </w:r>
      <w:proofErr w:type="gramStart"/>
      <w:r w:rsidRPr="00190A42">
        <w:rPr>
          <w:b/>
          <w:highlight w:val="yellow"/>
        </w:rPr>
        <w:t>Words :</w:t>
      </w:r>
      <w:proofErr w:type="gramEnd"/>
      <w:r w:rsidRPr="00190A42">
        <w:rPr>
          <w:b/>
          <w:highlight w:val="yellow"/>
        </w:rPr>
        <w:t xml:space="preserve"> artefact, classification, </w:t>
      </w:r>
      <w:r>
        <w:rPr>
          <w:b/>
          <w:highlight w:val="yellow"/>
        </w:rPr>
        <w:t xml:space="preserve">epistemology, </w:t>
      </w:r>
      <w:r w:rsidRPr="00190A42">
        <w:rPr>
          <w:b/>
          <w:highlight w:val="yellow"/>
        </w:rPr>
        <w:t xml:space="preserve">form, geometry, mereology, </w:t>
      </w:r>
      <w:r>
        <w:rPr>
          <w:b/>
          <w:highlight w:val="yellow"/>
        </w:rPr>
        <w:t xml:space="preserve">ontology, </w:t>
      </w:r>
      <w:r w:rsidR="006D695E">
        <w:rPr>
          <w:b/>
          <w:highlight w:val="yellow"/>
        </w:rPr>
        <w:t>object</w:t>
      </w:r>
      <w:r w:rsidRPr="00190A42">
        <w:rPr>
          <w:b/>
          <w:highlight w:val="yellow"/>
        </w:rPr>
        <w:t xml:space="preserve"> identity, pottery, </w:t>
      </w:r>
      <w:r>
        <w:rPr>
          <w:b/>
          <w:highlight w:val="yellow"/>
        </w:rPr>
        <w:t xml:space="preserve">semantics, </w:t>
      </w:r>
      <w:r w:rsidRPr="00190A42">
        <w:rPr>
          <w:b/>
          <w:highlight w:val="yellow"/>
        </w:rPr>
        <w:t>shape, theoretical archaeology, typology</w:t>
      </w:r>
      <w:bookmarkStart w:id="0" w:name="_GoBack"/>
      <w:bookmarkEnd w:id="0"/>
    </w:p>
    <w:p w14:paraId="01B03FA9" w14:textId="77777777" w:rsidR="00981494" w:rsidRDefault="00981494" w:rsidP="00FF3C25">
      <w:pPr>
        <w:jc w:val="both"/>
        <w:rPr>
          <w:b/>
        </w:rPr>
      </w:pPr>
    </w:p>
    <w:p w14:paraId="01DFEE81" w14:textId="77777777" w:rsidR="00FF3C25" w:rsidRPr="00A73AAC" w:rsidRDefault="00FF3C25" w:rsidP="00FF3C25">
      <w:pPr>
        <w:jc w:val="both"/>
        <w:rPr>
          <w:b/>
        </w:rPr>
      </w:pPr>
      <w:r w:rsidRPr="00A73AAC">
        <w:rPr>
          <w:b/>
        </w:rPr>
        <w:t>Introduction</w:t>
      </w:r>
    </w:p>
    <w:p w14:paraId="06CD8C48" w14:textId="77777777" w:rsidR="00FF3C25" w:rsidRPr="006737B2" w:rsidRDefault="00FF3C25" w:rsidP="00FF3C25">
      <w:pPr>
        <w:jc w:val="both"/>
        <w:rPr>
          <w:highlight w:val="yellow"/>
        </w:rPr>
      </w:pPr>
      <w:r w:rsidRPr="006737B2">
        <w:rPr>
          <w:highlight w:val="yellow"/>
        </w:rPr>
        <w:t>One of the aims of archaeological investigation is to classify the artefacts found in subsoil assemblages. Numerous procedures, sometimes intuitive and now increasingly automated, can be used to recognise types. This project has at least two ambitions: firstly, to describe the objects as rigorously as possible in order to identify the features that make them similar or different; and secondly, to try to get as close as possible to what we assume to be the categorisations of the society being studied (and the role these objects play in the functionality of these social groups).</w:t>
      </w:r>
    </w:p>
    <w:p w14:paraId="168B493A" w14:textId="77777777" w:rsidR="00FF3C25" w:rsidRPr="006737B2" w:rsidRDefault="00FF3C25" w:rsidP="00FF3C25">
      <w:pPr>
        <w:jc w:val="both"/>
        <w:rPr>
          <w:highlight w:val="yellow"/>
        </w:rPr>
      </w:pPr>
      <w:r w:rsidRPr="006737B2">
        <w:rPr>
          <w:highlight w:val="yellow"/>
        </w:rPr>
        <w:t xml:space="preserve">The aim here is not to review all of these procedures, following their academic development according to various schools of thought (Rice 1987; Adams, Adams 1991; Orton, Hughes 2014), but to propose some general considerations that find numerous echoes in ancient (antiquity) or very recent philosophical debates relating to ordinary material objects (Margolis, Laurence 2007; </w:t>
      </w:r>
      <w:proofErr w:type="spellStart"/>
      <w:r w:rsidRPr="006737B2">
        <w:rPr>
          <w:highlight w:val="yellow"/>
        </w:rPr>
        <w:t>Korman</w:t>
      </w:r>
      <w:proofErr w:type="spellEnd"/>
      <w:r w:rsidRPr="006737B2">
        <w:rPr>
          <w:highlight w:val="yellow"/>
        </w:rPr>
        <w:t xml:space="preserve"> 2020). In archaeology, I believe that the metaphysical questions that arise when analysing artefacts have not always been highlighted as they should be. I will attempt to shed light on some of these questions here by focusing on a particular category, that of pottery.</w:t>
      </w:r>
    </w:p>
    <w:p w14:paraId="788500D6" w14:textId="77777777" w:rsidR="00FF3C25" w:rsidRPr="006737B2" w:rsidRDefault="00FF3C25" w:rsidP="00FF3C25">
      <w:pPr>
        <w:jc w:val="both"/>
        <w:rPr>
          <w:highlight w:val="yellow"/>
        </w:rPr>
      </w:pPr>
      <w:r w:rsidRPr="006737B2">
        <w:rPr>
          <w:highlight w:val="yellow"/>
        </w:rPr>
        <w:t xml:space="preserve">Because of their formal regularity (to which we shall return), these ceramic objects also lend themselves to abstract considerations that might suggest a fruitful use of the mathematical rules of geometry, a science of the abstract if ever there was one (i.e. circles and triangles, for example, have </w:t>
      </w:r>
      <w:proofErr w:type="gramStart"/>
      <w:r w:rsidRPr="006737B2">
        <w:rPr>
          <w:highlight w:val="yellow"/>
        </w:rPr>
        <w:t>no</w:t>
      </w:r>
      <w:proofErr w:type="gramEnd"/>
      <w:r w:rsidRPr="006737B2">
        <w:rPr>
          <w:highlight w:val="yellow"/>
        </w:rPr>
        <w:t xml:space="preserve"> causal power in the world). So it's hardly surprising that genuine mathematicians, such as George David </w:t>
      </w:r>
      <w:proofErr w:type="spellStart"/>
      <w:r w:rsidRPr="006737B2">
        <w:rPr>
          <w:highlight w:val="yellow"/>
        </w:rPr>
        <w:t>Birkhoff</w:t>
      </w:r>
      <w:proofErr w:type="spellEnd"/>
      <w:r w:rsidRPr="006737B2">
        <w:rPr>
          <w:highlight w:val="yellow"/>
        </w:rPr>
        <w:t xml:space="preserve"> (</w:t>
      </w:r>
      <w:proofErr w:type="spellStart"/>
      <w:r w:rsidRPr="006737B2">
        <w:rPr>
          <w:highlight w:val="yellow"/>
        </w:rPr>
        <w:t>Birkhoff</w:t>
      </w:r>
      <w:proofErr w:type="spellEnd"/>
      <w:r w:rsidRPr="006737B2">
        <w:rPr>
          <w:highlight w:val="yellow"/>
        </w:rPr>
        <w:t xml:space="preserve"> 1933), took an interest in this question of characterising shapes and, above all, their complexity. These mathematicians' thoughts were in turn taken up by talented archaeologists (Shepard 1954).</w:t>
      </w:r>
    </w:p>
    <w:p w14:paraId="217E0D57" w14:textId="77777777" w:rsidR="00FF3C25" w:rsidRPr="006737B2" w:rsidRDefault="00FF3C25" w:rsidP="00FF3C25">
      <w:pPr>
        <w:jc w:val="both"/>
        <w:rPr>
          <w:highlight w:val="yellow"/>
        </w:rPr>
      </w:pPr>
      <w:r w:rsidRPr="006737B2">
        <w:rPr>
          <w:highlight w:val="yellow"/>
        </w:rPr>
        <w:t xml:space="preserve">We shall see how this mathematical approach, which facilitates the best replicas of these objects (and, from a certain point of view, the most “rigorous” descriptions), diverges from the comprehensive perspectives of the social sciences, from which archaeology cannot escape. In a way, this divergence reiterates the opposition between the abstract and the concrete, although we must consider certain </w:t>
      </w:r>
      <w:r w:rsidRPr="006737B2">
        <w:rPr>
          <w:highlight w:val="yellow"/>
        </w:rPr>
        <w:lastRenderedPageBreak/>
        <w:t>interrelationships. But, as we shall see, it does not really merge with the two main philosophical approaches to objects: one that considers them as elements of reality (ontology), and the other as entities targeted by acts of representation (semantics).</w:t>
      </w:r>
    </w:p>
    <w:p w14:paraId="7BD27A93" w14:textId="77777777" w:rsidR="00FF3C25" w:rsidRPr="006737B2" w:rsidRDefault="00FF3C25" w:rsidP="00FF3C25">
      <w:pPr>
        <w:jc w:val="both"/>
        <w:rPr>
          <w:highlight w:val="yellow"/>
        </w:rPr>
      </w:pPr>
      <w:r w:rsidRPr="006737B2">
        <w:rPr>
          <w:highlight w:val="yellow"/>
        </w:rPr>
        <w:t xml:space="preserve">Faced with an archaeological situation, and in the specific case of type recognition, this tension will generally be expressed in terms of uncertainty (an issue generally addressed by epistemology). This is not really the situation encountered in </w:t>
      </w:r>
      <w:proofErr w:type="spellStart"/>
      <w:r w:rsidRPr="006737B2">
        <w:rPr>
          <w:highlight w:val="yellow"/>
        </w:rPr>
        <w:t>ethnoarchaeological</w:t>
      </w:r>
      <w:proofErr w:type="spellEnd"/>
      <w:r w:rsidRPr="006737B2">
        <w:rPr>
          <w:highlight w:val="yellow"/>
        </w:rPr>
        <w:t xml:space="preserve"> fields, or by sociologists and anthropologists interested in materiality. These researchers, immersed in "complete" societies, have the opportunity to question the agents concerned with these objects about the terminologies used, sometimes by subjecting them to cognitive tests, as </w:t>
      </w:r>
      <w:proofErr w:type="spellStart"/>
      <w:r w:rsidRPr="006737B2">
        <w:rPr>
          <w:highlight w:val="yellow"/>
        </w:rPr>
        <w:t>Willette</w:t>
      </w:r>
      <w:proofErr w:type="spellEnd"/>
      <w:r w:rsidRPr="006737B2">
        <w:rPr>
          <w:highlight w:val="yellow"/>
        </w:rPr>
        <w:t xml:space="preserve"> Kempton did in Mexico, for example, in order to put her prototypical approach to the test (Kempton 1981). In this semantic register, as in the more sociological register of Material Studies (Miller 1985), the social structures are known in advance by the researcher, who also benefits from the assertions and </w:t>
      </w:r>
      <w:proofErr w:type="spellStart"/>
      <w:r w:rsidRPr="006737B2">
        <w:rPr>
          <w:highlight w:val="yellow"/>
        </w:rPr>
        <w:t>ostensions</w:t>
      </w:r>
      <w:proofErr w:type="spellEnd"/>
      <w:r w:rsidRPr="006737B2">
        <w:rPr>
          <w:highlight w:val="yellow"/>
        </w:rPr>
        <w:t xml:space="preserve"> of the agents in contact with materiality, as well as from information about their mental images (which corresponds to the "mental templates" once evoked by James Deetz (1967), whereas his </w:t>
      </w:r>
      <w:proofErr w:type="spellStart"/>
      <w:r w:rsidRPr="006737B2">
        <w:rPr>
          <w:highlight w:val="yellow"/>
        </w:rPr>
        <w:t>structuralist</w:t>
      </w:r>
      <w:proofErr w:type="spellEnd"/>
      <w:r w:rsidRPr="006737B2">
        <w:rPr>
          <w:highlight w:val="yellow"/>
        </w:rPr>
        <w:t xml:space="preserve"> approaches, involving "</w:t>
      </w:r>
      <w:proofErr w:type="spellStart"/>
      <w:r w:rsidRPr="006737B2">
        <w:rPr>
          <w:highlight w:val="yellow"/>
        </w:rPr>
        <w:t>factemes</w:t>
      </w:r>
      <w:proofErr w:type="spellEnd"/>
      <w:r w:rsidRPr="006737B2">
        <w:rPr>
          <w:highlight w:val="yellow"/>
        </w:rPr>
        <w:t xml:space="preserve">" and "phonemes", certainly deserve to be forgotten). For this reason – and others that can be found in other summaries (Boissinot 2015; Boissinot 2017) – it is important not to consider archaeological investigation as part of a hypothetical and generalising "Discipline of </w:t>
      </w:r>
      <w:r w:rsidR="0011464D" w:rsidRPr="006737B2">
        <w:rPr>
          <w:highlight w:val="yellow"/>
        </w:rPr>
        <w:t>T</w:t>
      </w:r>
      <w:r w:rsidRPr="006737B2">
        <w:rPr>
          <w:highlight w:val="yellow"/>
        </w:rPr>
        <w:t>hings" (Olsen et al. 2012), in relation to which archaeology could only appear to be deficient (Boissinot 2011).</w:t>
      </w:r>
    </w:p>
    <w:p w14:paraId="54B54D8A" w14:textId="77777777" w:rsidR="00FF3C25" w:rsidRPr="00A73AAC" w:rsidRDefault="00FF3C25" w:rsidP="00FF3C25">
      <w:pPr>
        <w:jc w:val="both"/>
      </w:pPr>
      <w:r w:rsidRPr="006737B2">
        <w:rPr>
          <w:highlight w:val="yellow"/>
        </w:rPr>
        <w:t>Finally, rather than impose a very precise definition of the notion of "type" from the outset, we will initially consider it to be equivalent to that of "category" or "class", before venturing a more elaborate onto-epistemic-semantic proposal. The first step is to answer some simple questions: What is this thing? In what way is it not the same as something else? These questions are also of interest to storekeepers who have to tidy their shelves.</w:t>
      </w:r>
    </w:p>
    <w:p w14:paraId="4A6C95F4" w14:textId="77777777" w:rsidR="00FF3C25" w:rsidRDefault="00FF3C25" w:rsidP="00FF3C25">
      <w:pPr>
        <w:jc w:val="both"/>
      </w:pPr>
    </w:p>
    <w:p w14:paraId="42C17DEB" w14:textId="77777777" w:rsidR="0011464D" w:rsidRPr="00A73AAC" w:rsidRDefault="0011464D" w:rsidP="0011464D">
      <w:pPr>
        <w:jc w:val="both"/>
        <w:rPr>
          <w:b/>
        </w:rPr>
      </w:pPr>
      <w:r>
        <w:rPr>
          <w:b/>
        </w:rPr>
        <w:t>Artefact</w:t>
      </w:r>
      <w:r w:rsidRPr="00A73AAC">
        <w:rPr>
          <w:b/>
        </w:rPr>
        <w:t xml:space="preserve"> identity and classification</w:t>
      </w:r>
    </w:p>
    <w:p w14:paraId="140876C4" w14:textId="4A71710E" w:rsidR="0011464D" w:rsidRPr="00A73AAC" w:rsidRDefault="0011464D" w:rsidP="0011464D">
      <w:pPr>
        <w:jc w:val="both"/>
      </w:pPr>
      <w:r w:rsidRPr="00A73AAC">
        <w:t xml:space="preserve">The question of identity is complex and can be broken down into three meanings when we limit ourselves to the apprehension of the identical (Wiggins 1980; </w:t>
      </w:r>
      <w:proofErr w:type="spellStart"/>
      <w:r w:rsidRPr="00A73AAC">
        <w:t>Descombes</w:t>
      </w:r>
      <w:proofErr w:type="spellEnd"/>
      <w:r w:rsidRPr="00A73AAC">
        <w:t xml:space="preserve"> 2013). Thus, we can recogn</w:t>
      </w:r>
      <w:r>
        <w:t>ise</w:t>
      </w:r>
      <w:r w:rsidRPr="00A73AAC">
        <w:t xml:space="preserve"> that there are objects in industrial productions that are almost indistinguishable. Certainly, they do not </w:t>
      </w:r>
      <w:r>
        <w:t xml:space="preserve">each </w:t>
      </w:r>
      <w:r w:rsidRPr="00A73AAC">
        <w:t xml:space="preserve">occupy the same </w:t>
      </w:r>
      <w:proofErr w:type="spellStart"/>
      <w:r w:rsidRPr="00A73AAC">
        <w:t>spatio</w:t>
      </w:r>
      <w:proofErr w:type="spellEnd"/>
      <w:r w:rsidRPr="00A73AAC">
        <w:t>-temporal position, which makes it possible to count them (numerical identity). But, among those which are mobile or potentially mobile (</w:t>
      </w:r>
      <w:r>
        <w:t xml:space="preserve">aptly named </w:t>
      </w:r>
      <w:r w:rsidRPr="00A73AAC">
        <w:t>"</w:t>
      </w:r>
      <w:r w:rsidRPr="00A73AAC">
        <w:rPr>
          <w:i/>
        </w:rPr>
        <w:t xml:space="preserve">le </w:t>
      </w:r>
      <w:proofErr w:type="spellStart"/>
      <w:r w:rsidRPr="00A73AAC">
        <w:rPr>
          <w:i/>
        </w:rPr>
        <w:t>mobilier</w:t>
      </w:r>
      <w:proofErr w:type="spellEnd"/>
      <w:r w:rsidRPr="00A73AAC">
        <w:t>"</w:t>
      </w:r>
      <w:r>
        <w:t xml:space="preserve"> </w:t>
      </w:r>
      <w:r w:rsidRPr="00A73AAC">
        <w:t xml:space="preserve">in French), their study leads to some difficulties in processes of recognition: for </w:t>
      </w:r>
      <w:r>
        <w:t>example</w:t>
      </w:r>
      <w:r w:rsidRPr="00A73AAC">
        <w:t xml:space="preserve">, is </w:t>
      </w:r>
      <w:r>
        <w:t xml:space="preserve">this </w:t>
      </w:r>
      <w:r w:rsidRPr="00A73AAC">
        <w:t xml:space="preserve">beautiful plate that </w:t>
      </w:r>
      <w:r>
        <w:t xml:space="preserve">has </w:t>
      </w:r>
      <w:r w:rsidRPr="00A73AAC">
        <w:t xml:space="preserve">disappeared from a museum the same as the one found at </w:t>
      </w:r>
      <w:r w:rsidR="00513797">
        <w:t>a</w:t>
      </w:r>
      <w:r w:rsidRPr="00A73AAC">
        <w:t xml:space="preserve"> thief's place? In this field, professionals </w:t>
      </w:r>
      <w:r>
        <w:t>from museums and suchlike</w:t>
      </w:r>
      <w:r w:rsidRPr="00A73AAC">
        <w:t xml:space="preserve"> institutions have become accustomed to affixing a mark </w:t>
      </w:r>
      <w:r>
        <w:t>for identification and certification purposes</w:t>
      </w:r>
      <w:r w:rsidRPr="00A73AAC">
        <w:t xml:space="preserve">, a procedure that resembles the </w:t>
      </w:r>
      <w:r>
        <w:t>affixing of a signature</w:t>
      </w:r>
      <w:r w:rsidRPr="00A73AAC">
        <w:t xml:space="preserve"> in other registers. Once they have left the factory, objects can also have small defects that differentiate them, but it is above all as a result of their use that particular </w:t>
      </w:r>
      <w:r>
        <w:t>marks</w:t>
      </w:r>
      <w:r w:rsidRPr="00A73AAC">
        <w:t xml:space="preserve"> appear and </w:t>
      </w:r>
      <w:r>
        <w:t>make</w:t>
      </w:r>
      <w:r w:rsidRPr="00A73AAC">
        <w:t xml:space="preserve"> distinctions</w:t>
      </w:r>
      <w:r>
        <w:t xml:space="preserve"> possible</w:t>
      </w:r>
      <w:r w:rsidRPr="00A73AAC">
        <w:t xml:space="preserve"> (qualitative identity). We all have specimens of tableware</w:t>
      </w:r>
      <w:r>
        <w:t xml:space="preserve"> which</w:t>
      </w:r>
      <w:r w:rsidRPr="00A73AAC">
        <w:t xml:space="preserve">, even though they come from the same industrial factories, we exclude </w:t>
      </w:r>
      <w:r>
        <w:t>on</w:t>
      </w:r>
      <w:r w:rsidRPr="00A73AAC">
        <w:t xml:space="preserve"> special occasions because they have chips that are considered "unsightly"</w:t>
      </w:r>
      <w:r>
        <w:t>,</w:t>
      </w:r>
      <w:r w:rsidRPr="00A73AAC">
        <w:t xml:space="preserve"> </w:t>
      </w:r>
      <w:r>
        <w:t>and</w:t>
      </w:r>
      <w:r w:rsidRPr="00A73AAC">
        <w:t xml:space="preserve"> are therefore incidentally singled out. On a mesoscopic scale (Gibson 1979), this question of indistinguishability is less relevant in the majority of archaeological contexts studied (an archaeology of the industrial periods is</w:t>
      </w:r>
      <w:r>
        <w:t>,</w:t>
      </w:r>
      <w:r w:rsidRPr="00A73AAC">
        <w:t xml:space="preserve"> however</w:t>
      </w:r>
      <w:r>
        <w:t>,</w:t>
      </w:r>
      <w:r w:rsidRPr="00A73AAC">
        <w:t xml:space="preserve"> quite legitimate). </w:t>
      </w:r>
      <w:r w:rsidR="00DA1CD6" w:rsidRPr="00DA1CD6">
        <w:t>We find productions that are never really identical, but individuals who seem to be distributed around types of which we can "intuitively" spot certain variants (</w:t>
      </w:r>
      <w:proofErr w:type="spellStart"/>
      <w:r w:rsidR="00DA1CD6" w:rsidRPr="00DA1CD6">
        <w:t>sortal</w:t>
      </w:r>
      <w:proofErr w:type="spellEnd"/>
      <w:r w:rsidR="00DA1CD6" w:rsidRPr="00DA1CD6">
        <w:t xml:space="preserve"> identity).</w:t>
      </w:r>
      <w:r w:rsidRPr="00A73AAC">
        <w:t xml:space="preserve"> Obviously, this division into types applies even more easily to industrial productions, and all of them, whether they are inventive or </w:t>
      </w:r>
      <w:r w:rsidR="003850AA">
        <w:t>stereotypical</w:t>
      </w:r>
      <w:r w:rsidRPr="00A73AAC">
        <w:t xml:space="preserve">, are susceptible </w:t>
      </w:r>
      <w:r>
        <w:t>to</w:t>
      </w:r>
      <w:r w:rsidRPr="00A73AAC">
        <w:t xml:space="preserve"> a classification,</w:t>
      </w:r>
      <w:r>
        <w:t xml:space="preserve"> </w:t>
      </w:r>
      <w:r w:rsidRPr="00A73AAC">
        <w:t xml:space="preserve">automated or </w:t>
      </w:r>
      <w:r>
        <w:t>otherwise</w:t>
      </w:r>
      <w:r w:rsidRPr="00A73AAC">
        <w:t>.</w:t>
      </w:r>
    </w:p>
    <w:p w14:paraId="23C1013D" w14:textId="063549C3" w:rsidR="009D5388" w:rsidRDefault="003850AA" w:rsidP="009D5388">
      <w:pPr>
        <w:jc w:val="both"/>
      </w:pPr>
      <w:r w:rsidRPr="009D5388">
        <w:lastRenderedPageBreak/>
        <w:t>Before we focus on the specificity of pottery, it is worth recalling a few general traits relating to ordinary objects or artefacts (Preston 2022). The question of the identical, namely "is it the same object?</w:t>
      </w:r>
      <w:proofErr w:type="gramStart"/>
      <w:r w:rsidRPr="009D5388">
        <w:t>",</w:t>
      </w:r>
      <w:proofErr w:type="gramEnd"/>
      <w:r w:rsidRPr="009D5388">
        <w:t xml:space="preserve"> can also be broken down into three </w:t>
      </w:r>
      <w:r w:rsidR="00DA1CD6">
        <w:t>categories</w:t>
      </w:r>
      <w:r w:rsidRPr="009D5388">
        <w:t xml:space="preserve"> (</w:t>
      </w:r>
      <w:proofErr w:type="spellStart"/>
      <w:r w:rsidRPr="009D5388">
        <w:t>Lenclud</w:t>
      </w:r>
      <w:proofErr w:type="spellEnd"/>
      <w:r w:rsidRPr="009D5388">
        <w:t xml:space="preserve"> 2007; Boissinot 2013). First</w:t>
      </w:r>
      <w:r w:rsidR="009D5388" w:rsidRPr="009D5388">
        <w:t>ly</w:t>
      </w:r>
      <w:r w:rsidRPr="009D5388">
        <w:t xml:space="preserve">, we can consider the manner in which the object occupies space, including both its shape, dimensions, and material constituents. Unlike natural substances and organisms, it is uninformative to analyse an artefact that has been reduced to powder or put into solution to better determine it. This is not how one recognises a pencil or an amphora, their spatial configuration being as important as their microscopic nature. </w:t>
      </w:r>
      <w:r w:rsidR="009D5388" w:rsidRPr="009D5388">
        <w:t>Secondly</w:t>
      </w:r>
      <w:r w:rsidRPr="009D5388">
        <w:t xml:space="preserve">, an object is characterised by a functionality, i.e. by direct or indirect ways of acting through it and on it, which supposes the existence of an agent who recognises it, whether or not </w:t>
      </w:r>
      <w:r w:rsidR="003576FD">
        <w:t>they have made it themselves</w:t>
      </w:r>
      <w:r w:rsidRPr="009D5388">
        <w:t xml:space="preserve"> (it can be other agents or natural things that have not been transformed). Third</w:t>
      </w:r>
      <w:r w:rsidR="009D5388" w:rsidRPr="009D5388">
        <w:t>ly</w:t>
      </w:r>
      <w:r w:rsidRPr="009D5388">
        <w:t xml:space="preserve">, an object is usually associated with a function assigned to it within a society together with a name. While its material can be qualified after the fact, and </w:t>
      </w:r>
      <w:r w:rsidR="009D5388" w:rsidRPr="009D5388">
        <w:t>marks</w:t>
      </w:r>
      <w:r w:rsidRPr="009D5388">
        <w:t xml:space="preserve"> of functionality can be observed mainly on its surface, its function (arguably one of the most important aspects of its</w:t>
      </w:r>
      <w:r w:rsidR="009D5388" w:rsidRPr="009D5388">
        <w:t xml:space="preserve"> identity) requires in vivo observation and extrinsic considerations. The first two observations require an etic approach, whereas the last one, related to function, is primarily based on emic considerations. The matter becomes even more complex when the function assigned by the manufacturers differs from that assigned by users, for example when the objects cross socio-cultural frontiers, or when opportunity or circumstances seem to impose themselves. For example, I use as a bedside table something that in supermarkets is sold as a stool, on which I never sit even though I know it is designed for that purpose. These considerations lead to confusion about the difference between function and functionality, as one often finds in academic literature. François </w:t>
      </w:r>
      <w:proofErr w:type="spellStart"/>
      <w:r w:rsidR="009D5388" w:rsidRPr="009D5388">
        <w:t>Sigaut</w:t>
      </w:r>
      <w:proofErr w:type="spellEnd"/>
      <w:r w:rsidR="009D5388" w:rsidRPr="009D5388">
        <w:t xml:space="preserve">, who saw so many agricultural objects and </w:t>
      </w:r>
      <w:r w:rsidR="00EB5D5A">
        <w:t>other objects</w:t>
      </w:r>
      <w:r w:rsidR="009D5388" w:rsidRPr="009D5388">
        <w:t xml:space="preserve"> in contemporary contexts (where one can imagine a certain freedom of use, as in the example of my stool), summarised this with a subtle formula:</w:t>
      </w:r>
      <w:r w:rsidR="00EB5D5A">
        <w:t xml:space="preserve"> </w:t>
      </w:r>
      <w:r w:rsidR="009D5388" w:rsidRPr="009D5388">
        <w:t xml:space="preserve"> </w:t>
      </w:r>
      <w:r w:rsidR="009D5388" w:rsidRPr="004110FD">
        <w:rPr>
          <w:highlight w:val="yellow"/>
        </w:rPr>
        <w:t>"</w:t>
      </w:r>
      <w:r w:rsidR="00EB5D5A" w:rsidRPr="004110FD">
        <w:rPr>
          <w:i/>
          <w:highlight w:val="yellow"/>
        </w:rPr>
        <w:t xml:space="preserve">un </w:t>
      </w:r>
      <w:proofErr w:type="spellStart"/>
      <w:r w:rsidR="00EB5D5A" w:rsidRPr="004110FD">
        <w:rPr>
          <w:i/>
          <w:highlight w:val="yellow"/>
        </w:rPr>
        <w:t>couteau</w:t>
      </w:r>
      <w:proofErr w:type="spellEnd"/>
      <w:r w:rsidR="00EB5D5A" w:rsidRPr="004110FD">
        <w:rPr>
          <w:i/>
          <w:highlight w:val="yellow"/>
        </w:rPr>
        <w:t xml:space="preserve"> ne </w:t>
      </w:r>
      <w:proofErr w:type="spellStart"/>
      <w:r w:rsidR="00EB5D5A" w:rsidRPr="004110FD">
        <w:rPr>
          <w:i/>
          <w:highlight w:val="yellow"/>
        </w:rPr>
        <w:t>sert</w:t>
      </w:r>
      <w:proofErr w:type="spellEnd"/>
      <w:r w:rsidR="00EB5D5A" w:rsidRPr="004110FD">
        <w:rPr>
          <w:i/>
          <w:highlight w:val="yellow"/>
        </w:rPr>
        <w:t xml:space="preserve"> pas à </w:t>
      </w:r>
      <w:proofErr w:type="spellStart"/>
      <w:r w:rsidR="00EB5D5A" w:rsidRPr="004110FD">
        <w:rPr>
          <w:i/>
          <w:highlight w:val="yellow"/>
        </w:rPr>
        <w:t>couper</w:t>
      </w:r>
      <w:proofErr w:type="spellEnd"/>
      <w:r w:rsidR="00EB5D5A" w:rsidRPr="004110FD">
        <w:rPr>
          <w:i/>
          <w:highlight w:val="yellow"/>
        </w:rPr>
        <w:t xml:space="preserve">, </w:t>
      </w:r>
      <w:proofErr w:type="spellStart"/>
      <w:r w:rsidR="00EB5D5A" w:rsidRPr="004110FD">
        <w:rPr>
          <w:i/>
          <w:highlight w:val="yellow"/>
        </w:rPr>
        <w:t>il</w:t>
      </w:r>
      <w:proofErr w:type="spellEnd"/>
      <w:r w:rsidR="00EB5D5A" w:rsidRPr="004110FD">
        <w:rPr>
          <w:i/>
          <w:highlight w:val="yellow"/>
        </w:rPr>
        <w:t xml:space="preserve"> </w:t>
      </w:r>
      <w:proofErr w:type="spellStart"/>
      <w:r w:rsidR="00EB5D5A" w:rsidRPr="004110FD">
        <w:rPr>
          <w:i/>
          <w:highlight w:val="yellow"/>
        </w:rPr>
        <w:t>sert</w:t>
      </w:r>
      <w:proofErr w:type="spellEnd"/>
      <w:r w:rsidR="00EB5D5A" w:rsidRPr="004110FD">
        <w:rPr>
          <w:i/>
          <w:highlight w:val="yellow"/>
        </w:rPr>
        <w:t xml:space="preserve"> </w:t>
      </w:r>
      <w:proofErr w:type="spellStart"/>
      <w:r w:rsidR="00EB5D5A" w:rsidRPr="004110FD">
        <w:rPr>
          <w:i/>
          <w:highlight w:val="yellow"/>
        </w:rPr>
        <w:t>en</w:t>
      </w:r>
      <w:proofErr w:type="spellEnd"/>
      <w:r w:rsidR="00EB5D5A" w:rsidRPr="004110FD">
        <w:rPr>
          <w:i/>
          <w:highlight w:val="yellow"/>
        </w:rPr>
        <w:t xml:space="preserve"> </w:t>
      </w:r>
      <w:proofErr w:type="spellStart"/>
      <w:r w:rsidR="00EB5D5A" w:rsidRPr="004110FD">
        <w:rPr>
          <w:i/>
          <w:highlight w:val="yellow"/>
        </w:rPr>
        <w:t>coupant</w:t>
      </w:r>
      <w:proofErr w:type="spellEnd"/>
      <w:r w:rsidR="00EB5D5A" w:rsidRPr="004110FD">
        <w:rPr>
          <w:highlight w:val="yellow"/>
        </w:rPr>
        <w:t>”</w:t>
      </w:r>
      <w:r w:rsidR="00EB5D5A">
        <w:t xml:space="preserve"> - </w:t>
      </w:r>
      <w:r w:rsidR="009D5388" w:rsidRPr="009D5388">
        <w:t xml:space="preserve">a knife is not used </w:t>
      </w:r>
      <w:r w:rsidR="00EB5D5A">
        <w:t>for cutting</w:t>
      </w:r>
      <w:r w:rsidR="009D5388" w:rsidRPr="009D5388">
        <w:t xml:space="preserve">, it is </w:t>
      </w:r>
      <w:r w:rsidR="00EB5D5A">
        <w:t xml:space="preserve">useful in </w:t>
      </w:r>
      <w:r w:rsidR="009D5388" w:rsidRPr="009D5388">
        <w:t>cutting" (</w:t>
      </w:r>
      <w:proofErr w:type="spellStart"/>
      <w:r w:rsidR="009D5388" w:rsidRPr="009D5388">
        <w:t>Sigaut</w:t>
      </w:r>
      <w:proofErr w:type="spellEnd"/>
      <w:r w:rsidR="009D5388" w:rsidRPr="009D5388">
        <w:t xml:space="preserve"> 1991).</w:t>
      </w:r>
    </w:p>
    <w:p w14:paraId="6398709B" w14:textId="7C74A4CB" w:rsidR="007547D8" w:rsidRPr="00A73AAC" w:rsidRDefault="007547D8" w:rsidP="007547D8">
      <w:pPr>
        <w:jc w:val="both"/>
      </w:pPr>
      <w:r w:rsidRPr="006737B2">
        <w:rPr>
          <w:highlight w:val="yellow"/>
        </w:rPr>
        <w:t xml:space="preserve">Finally, it should be noted that these three categories (form, functionality and function) can also be considered from the perspective of affordance, introduced by James J. Gibson in relation to the actions that are actually possible when using an object (Gibson 1977), and then developed in relation to design by Donald Norman, who focused more on perceived affordance (Norman 1988); the concept was subsequently appropriated by archaeologists (e.g. </w:t>
      </w:r>
      <w:proofErr w:type="spellStart"/>
      <w:r w:rsidRPr="006737B2">
        <w:rPr>
          <w:highlight w:val="yellow"/>
        </w:rPr>
        <w:t>Knappett</w:t>
      </w:r>
      <w:proofErr w:type="spellEnd"/>
      <w:r w:rsidRPr="006737B2">
        <w:rPr>
          <w:highlight w:val="yellow"/>
        </w:rPr>
        <w:t xml:space="preserve"> 2004 or, more recently, Pérez-</w:t>
      </w:r>
      <w:proofErr w:type="spellStart"/>
      <w:r w:rsidRPr="006737B2">
        <w:rPr>
          <w:highlight w:val="yellow"/>
        </w:rPr>
        <w:t>Balarezo</w:t>
      </w:r>
      <w:proofErr w:type="spellEnd"/>
      <w:r w:rsidRPr="006737B2">
        <w:rPr>
          <w:highlight w:val="yellow"/>
        </w:rPr>
        <w:t>, Gonzalez-</w:t>
      </w:r>
      <w:proofErr w:type="spellStart"/>
      <w:r w:rsidRPr="006737B2">
        <w:rPr>
          <w:highlight w:val="yellow"/>
        </w:rPr>
        <w:t>Varas</w:t>
      </w:r>
      <w:proofErr w:type="spellEnd"/>
      <w:r w:rsidRPr="006737B2">
        <w:rPr>
          <w:highlight w:val="yellow"/>
        </w:rPr>
        <w:t xml:space="preserve"> 2023). This approach would be facilitated by the assured recognition of evolutionary lineages or "technical tendencies", to use the phrase of André </w:t>
      </w:r>
      <w:proofErr w:type="spellStart"/>
      <w:r w:rsidRPr="006737B2">
        <w:rPr>
          <w:highlight w:val="yellow"/>
        </w:rPr>
        <w:t>Leroi-Gourhan</w:t>
      </w:r>
      <w:proofErr w:type="spellEnd"/>
      <w:r w:rsidRPr="006737B2">
        <w:rPr>
          <w:highlight w:val="yellow"/>
        </w:rPr>
        <w:t xml:space="preserve"> (1943), later taken up by the philosopher of science Gilbert </w:t>
      </w:r>
      <w:proofErr w:type="spellStart"/>
      <w:r w:rsidRPr="006737B2">
        <w:rPr>
          <w:highlight w:val="yellow"/>
        </w:rPr>
        <w:t>Simondon</w:t>
      </w:r>
      <w:proofErr w:type="spellEnd"/>
      <w:r w:rsidRPr="006737B2">
        <w:rPr>
          <w:highlight w:val="yellow"/>
        </w:rPr>
        <w:t xml:space="preserve"> (2005) mainly in relation to the more complex artefacts that are machines (which is not without epistemic consequences). This question of technical lineages and systems would merit a more in-depth examination than the one we are </w:t>
      </w:r>
      <w:r w:rsidR="00DA1CD6" w:rsidRPr="006737B2">
        <w:rPr>
          <w:highlight w:val="yellow"/>
        </w:rPr>
        <w:t>presenting</w:t>
      </w:r>
      <w:r w:rsidRPr="006737B2">
        <w:rPr>
          <w:highlight w:val="yellow"/>
        </w:rPr>
        <w:t xml:space="preserve"> here. We might then ask ourselves whether there is not an element of retrospective illusion, as well as an underestimation of the "hybridisations" and "bricolages" </w:t>
      </w:r>
      <w:r w:rsidR="00A43240" w:rsidRPr="006737B2">
        <w:rPr>
          <w:highlight w:val="yellow"/>
        </w:rPr>
        <w:t>present</w:t>
      </w:r>
      <w:r w:rsidRPr="006737B2">
        <w:rPr>
          <w:highlight w:val="yellow"/>
        </w:rPr>
        <w:t xml:space="preserve"> in the construction of these lineages. These few reservations reinforce the idea that the question of classification is not entirely obsolete outside of a genetic approach, contrary to what </w:t>
      </w:r>
      <w:proofErr w:type="spellStart"/>
      <w:r w:rsidRPr="006737B2">
        <w:rPr>
          <w:highlight w:val="yellow"/>
        </w:rPr>
        <w:t>Simondon</w:t>
      </w:r>
      <w:proofErr w:type="spellEnd"/>
      <w:r w:rsidRPr="006737B2">
        <w:rPr>
          <w:highlight w:val="yellow"/>
        </w:rPr>
        <w:t xml:space="preserve"> thought (to avoid any confusion, we should also note that the abstract-concrete opposition cited above does not refer to the same notion in </w:t>
      </w:r>
      <w:proofErr w:type="spellStart"/>
      <w:r w:rsidRPr="006737B2">
        <w:rPr>
          <w:highlight w:val="yellow"/>
        </w:rPr>
        <w:t>Simondon's</w:t>
      </w:r>
      <w:proofErr w:type="spellEnd"/>
      <w:r w:rsidRPr="006737B2">
        <w:rPr>
          <w:highlight w:val="yellow"/>
        </w:rPr>
        <w:t xml:space="preserve"> work).</w:t>
      </w:r>
    </w:p>
    <w:p w14:paraId="34E9E210" w14:textId="77777777" w:rsidR="00DA1CD6" w:rsidRPr="00A73AAC" w:rsidRDefault="00DA1CD6" w:rsidP="00DA1CD6">
      <w:pPr>
        <w:jc w:val="both"/>
      </w:pPr>
      <w:r w:rsidRPr="00A73AAC">
        <w:t>The epistemic constraints of archaeology also oblige us to adopt a certain modesty. Indeed, we must distinguish</w:t>
      </w:r>
      <w:r>
        <w:t xml:space="preserve"> between</w:t>
      </w:r>
      <w:r w:rsidRPr="00A73AAC">
        <w:t xml:space="preserve"> the deductions made from the configuration of the </w:t>
      </w:r>
      <w:r>
        <w:t>artefact</w:t>
      </w:r>
      <w:r w:rsidRPr="00A73AAC">
        <w:t xml:space="preserve">s themselves and the aggregates in which these objects are discovered (Boissinot 2015), </w:t>
      </w:r>
      <w:r>
        <w:t>and</w:t>
      </w:r>
      <w:r w:rsidRPr="00A73AAC">
        <w:t xml:space="preserve"> </w:t>
      </w:r>
      <w:r>
        <w:t>the</w:t>
      </w:r>
      <w:r w:rsidRPr="00A73AAC">
        <w:t xml:space="preserve"> information </w:t>
      </w:r>
      <w:r>
        <w:t xml:space="preserve">that may be </w:t>
      </w:r>
      <w:r w:rsidRPr="00A73AAC">
        <w:t xml:space="preserve">obtained from other documents (written or oral testimonies). It must then be admitted that the identity of the </w:t>
      </w:r>
      <w:r>
        <w:t>artefact</w:t>
      </w:r>
      <w:r w:rsidRPr="00A73AAC">
        <w:t xml:space="preserve">s remains largely undetermined, despite increasing recourse to laboratory observations and analyses, as well as to more and more ethnographic references. While it is clear that </w:t>
      </w:r>
      <w:r w:rsidRPr="00A73AAC">
        <w:lastRenderedPageBreak/>
        <w:t>one cannot just</w:t>
      </w:r>
      <w:r>
        <w:t xml:space="preserve"> do</w:t>
      </w:r>
      <w:r w:rsidRPr="00A73AAC">
        <w:t xml:space="preserve"> anything with an object and that the existence of a field of possibilities (or impossibilities: a vase in the shape of a jug cannot be used to bake a pie!) is a valid hypothesis, the fact remains that the real function of </w:t>
      </w:r>
      <w:r>
        <w:t>artefact</w:t>
      </w:r>
      <w:r w:rsidRPr="00A73AAC">
        <w:t>s is inaccessible in most cases.</w:t>
      </w:r>
    </w:p>
    <w:p w14:paraId="4DA7CFE1" w14:textId="77777777" w:rsidR="00A43240" w:rsidRDefault="00A43240" w:rsidP="00A43240">
      <w:pPr>
        <w:jc w:val="both"/>
        <w:rPr>
          <w:b/>
        </w:rPr>
      </w:pPr>
    </w:p>
    <w:p w14:paraId="192C2583" w14:textId="77777777" w:rsidR="00A43240" w:rsidRPr="00A73AAC" w:rsidRDefault="00A43240" w:rsidP="00A43240">
      <w:pPr>
        <w:jc w:val="both"/>
        <w:rPr>
          <w:b/>
        </w:rPr>
      </w:pPr>
      <w:r w:rsidRPr="00A73AAC">
        <w:rPr>
          <w:b/>
        </w:rPr>
        <w:t>The essential characteristics of (archaeological) pottery</w:t>
      </w:r>
    </w:p>
    <w:p w14:paraId="498D72CD" w14:textId="01FD620C" w:rsidR="00A43240" w:rsidRPr="00A73AAC" w:rsidRDefault="00A43240" w:rsidP="00A43240">
      <w:pPr>
        <w:jc w:val="both"/>
      </w:pPr>
      <w:r w:rsidRPr="00A73AAC">
        <w:t xml:space="preserve">What do we want to talk about here? The objectives of this study are twofold: 1) to designate a concrete category of </w:t>
      </w:r>
      <w:r>
        <w:t>artefact</w:t>
      </w:r>
      <w:r w:rsidRPr="00A73AAC">
        <w:t xml:space="preserve"> that has some consistency and 2) to examine how it leads </w:t>
      </w:r>
      <w:proofErr w:type="gramStart"/>
      <w:r w:rsidRPr="00A73AAC">
        <w:t>us</w:t>
      </w:r>
      <w:proofErr w:type="gramEnd"/>
      <w:r w:rsidRPr="00A73AAC">
        <w:t xml:space="preserve"> to more abstract questions that other objects do not generate. Although our reflections apply to these objects in general (and</w:t>
      </w:r>
      <w:r>
        <w:t>,</w:t>
      </w:r>
      <w:r w:rsidRPr="00A73AAC">
        <w:t xml:space="preserve"> for example</w:t>
      </w:r>
      <w:r>
        <w:t>,</w:t>
      </w:r>
      <w:r w:rsidRPr="00A73AAC">
        <w:t xml:space="preserve"> to industrial productions that we can find in catalogues and acquire), we limit ourselves here to archaeological situations, that is to say, </w:t>
      </w:r>
      <w:r>
        <w:t>cases where we are</w:t>
      </w:r>
      <w:r w:rsidRPr="00A73AAC">
        <w:t xml:space="preserve"> deprived of any information other than that coming from the (material) things themselves. For the reasons we have given in this paper, the question of the function of these objects will not be addressed, nor that of their possible prior naming (but we are well aware that the problem of the lexicon cannot be avoided). It is in a way an attempt to "natural</w:t>
      </w:r>
      <w:r>
        <w:t>ise</w:t>
      </w:r>
      <w:r w:rsidRPr="00A73AAC">
        <w:t xml:space="preserve">" the </w:t>
      </w:r>
      <w:r>
        <w:t>artefact</w:t>
      </w:r>
      <w:r w:rsidRPr="00A73AAC">
        <w:t xml:space="preserve">s, although we know that the things in question do not belong to "nature". </w:t>
      </w:r>
      <w:r w:rsidRPr="004110FD">
        <w:rPr>
          <w:highlight w:val="yellow"/>
        </w:rPr>
        <w:t xml:space="preserve">With this expression we characterise an approach to the bare object, i.e. in the absence of any prior knowledge, apart from its possible spatial proximity to other artefacts. The reader will therefore understand how important it is here to distance ourselves from the situation of the </w:t>
      </w:r>
      <w:proofErr w:type="spellStart"/>
      <w:r w:rsidRPr="004110FD">
        <w:rPr>
          <w:highlight w:val="yellow"/>
        </w:rPr>
        <w:t>ethnoarchaeologist</w:t>
      </w:r>
      <w:proofErr w:type="spellEnd"/>
      <w:r w:rsidRPr="004110FD">
        <w:rPr>
          <w:highlight w:val="yellow"/>
        </w:rPr>
        <w:t xml:space="preserve"> (even if I do not deny the heuristic effects of such an approach).</w:t>
      </w:r>
    </w:p>
    <w:p w14:paraId="3E59584D" w14:textId="31ED180A" w:rsidR="00EB5D5A" w:rsidRPr="009D5388" w:rsidRDefault="00A43240" w:rsidP="009D5388">
      <w:pPr>
        <w:jc w:val="both"/>
      </w:pPr>
      <w:r w:rsidRPr="00A73AAC">
        <w:t xml:space="preserve">The category selected is that of "pottery". The term seems to come from the French and certainly designates productions first shaped </w:t>
      </w:r>
      <w:r>
        <w:t>from</w:t>
      </w:r>
      <w:r w:rsidRPr="00A73AAC">
        <w:t xml:space="preserve"> plastic materials (clay, stoneware</w:t>
      </w:r>
      <w:r>
        <w:t>, etc.</w:t>
      </w:r>
      <w:r w:rsidRPr="00A73AAC">
        <w:t>)</w:t>
      </w:r>
      <w:r>
        <w:t xml:space="preserve"> and</w:t>
      </w:r>
      <w:r w:rsidRPr="00A73AAC">
        <w:t xml:space="preserve"> then </w:t>
      </w:r>
      <w:r>
        <w:t>usually</w:t>
      </w:r>
      <w:r w:rsidRPr="00A73AAC">
        <w:t xml:space="preserve"> fired. It is preferable to the term "ceramics"</w:t>
      </w:r>
      <w:r>
        <w:t>,</w:t>
      </w:r>
      <w:r w:rsidRPr="00A73AAC">
        <w:t xml:space="preserve"> which refers to a broader category of objects and includes building materials such as tiles, bricks or floor tiles</w:t>
      </w:r>
      <w:r>
        <w:t>,</w:t>
      </w:r>
      <w:r w:rsidRPr="00A73AAC">
        <w:t xml:space="preserve"> or</w:t>
      </w:r>
      <w:r>
        <w:t xml:space="preserve"> to</w:t>
      </w:r>
      <w:r w:rsidRPr="00A73AAC">
        <w:t xml:space="preserve"> </w:t>
      </w:r>
      <w:r>
        <w:t>"</w:t>
      </w:r>
      <w:r w:rsidRPr="00A73AAC">
        <w:t>statuary</w:t>
      </w:r>
      <w:r>
        <w:t>"</w:t>
      </w:r>
      <w:r w:rsidRPr="00A73AAC">
        <w:t xml:space="preserve">. The proximity to the term "pot" (though </w:t>
      </w:r>
      <w:r>
        <w:t xml:space="preserve">the latter </w:t>
      </w:r>
      <w:r w:rsidRPr="00A73AAC">
        <w:t>mostly refer</w:t>
      </w:r>
      <w:r>
        <w:t>s</w:t>
      </w:r>
      <w:r w:rsidRPr="00A73AAC">
        <w:t xml:space="preserve"> to deep containers) is interesting in that we want to mention the functional relationship </w:t>
      </w:r>
      <w:r>
        <w:t>between content and container</w:t>
      </w:r>
      <w:r w:rsidRPr="00A73AAC">
        <w:t xml:space="preserve">, usually indicated verbally by the preposition "in", which is one of the most fundamental spatial relationships in many languages. We could, to paraphrase a remark we quoted, </w:t>
      </w:r>
      <w:r>
        <w:t xml:space="preserve">say </w:t>
      </w:r>
      <w:r w:rsidRPr="00A73AAC">
        <w:t xml:space="preserve">that a "pot </w:t>
      </w:r>
      <w:r>
        <w:t>is useful in</w:t>
      </w:r>
      <w:r w:rsidRPr="00A73AAC">
        <w:t xml:space="preserve"> containing", whether liquids or solids, with</w:t>
      </w:r>
      <w:r>
        <w:t xml:space="preserve"> or without</w:t>
      </w:r>
      <w:r w:rsidRPr="00A73AAC">
        <w:t xml:space="preserve"> the action of fire (obviously, other objects have these functionalities</w:t>
      </w:r>
      <w:r>
        <w:t xml:space="preserve"> too</w:t>
      </w:r>
      <w:r w:rsidRPr="00A73AAC">
        <w:t xml:space="preserve">). According to Claude </w:t>
      </w:r>
      <w:proofErr w:type="spellStart"/>
      <w:r w:rsidRPr="00A73AAC">
        <w:t>Vandeloise</w:t>
      </w:r>
      <w:proofErr w:type="spellEnd"/>
      <w:r w:rsidRPr="00A73AAC">
        <w:t>, who was a Belgian linguist influenced by cognition and working on spatial representation, the container</w:t>
      </w:r>
      <w:r>
        <w:t>-</w:t>
      </w:r>
      <w:r w:rsidRPr="00A73AAC">
        <w:t xml:space="preserve">content relationship is understood less in terms of inclusion/exclusion (as developed in mathematics) than in </w:t>
      </w:r>
      <w:r>
        <w:t>terms</w:t>
      </w:r>
      <w:r w:rsidRPr="00A73AAC">
        <w:t xml:space="preserve"> of the "forces" that the container exerts on the content (</w:t>
      </w:r>
      <w:proofErr w:type="spellStart"/>
      <w:r w:rsidRPr="00A73AAC">
        <w:t>Vandeloise</w:t>
      </w:r>
      <w:proofErr w:type="spellEnd"/>
      <w:r w:rsidRPr="00A73AAC">
        <w:t xml:space="preserve"> 1986). Taking up his distinction between target and site, in this case content and container</w:t>
      </w:r>
      <w:r>
        <w:t xml:space="preserve"> respectively</w:t>
      </w:r>
      <w:r w:rsidRPr="00A73AAC">
        <w:t xml:space="preserve">, the linguist notes that the former "moves" towards the latter and that the latter "controls" the position of the former, not the other way around. Finally, depending on the concavity of the site (the container), it is sometimes the </w:t>
      </w:r>
      <w:r>
        <w:t>carried-carrier</w:t>
      </w:r>
      <w:r w:rsidRPr="00A73AAC">
        <w:t xml:space="preserve"> relationship that takes priority when it comes to </w:t>
      </w:r>
      <w:r>
        <w:t xml:space="preserve">verbally </w:t>
      </w:r>
      <w:r w:rsidRPr="00A73AAC">
        <w:t>describing these situations</w:t>
      </w:r>
      <w:r>
        <w:t xml:space="preserve"> by</w:t>
      </w:r>
      <w:r w:rsidRPr="00A73AAC">
        <w:t xml:space="preserve"> </w:t>
      </w:r>
      <w:r>
        <w:t>using</w:t>
      </w:r>
      <w:r w:rsidRPr="00A73AAC">
        <w:t xml:space="preserve">, </w:t>
      </w:r>
      <w:r>
        <w:t>this time</w:t>
      </w:r>
      <w:r w:rsidRPr="00A73AAC">
        <w:t>, the preposition "on".</w:t>
      </w:r>
    </w:p>
    <w:p w14:paraId="3D28C721" w14:textId="5226EEA9" w:rsidR="00A43240" w:rsidRPr="00A73AAC" w:rsidRDefault="00A43240" w:rsidP="00A43240">
      <w:pPr>
        <w:jc w:val="both"/>
      </w:pPr>
      <w:r w:rsidRPr="00A73AAC">
        <w:t>The accessibility of the pottery's contents is undoubtedly at the origin of the academic distinction between open and closed vessels, as understood, for example, by the French school of ethnography</w:t>
      </w:r>
      <w:r>
        <w:t xml:space="preserve"> –</w:t>
      </w:r>
      <w:r w:rsidRPr="00A73AAC">
        <w:t xml:space="preserve"> </w:t>
      </w:r>
      <w:r w:rsidRPr="00D25CF9">
        <w:t>an outlook</w:t>
      </w:r>
      <w:r w:rsidRPr="00A73AAC">
        <w:t xml:space="preserve"> that </w:t>
      </w:r>
      <w:r w:rsidR="00D25CF9">
        <w:t>chimes well with</w:t>
      </w:r>
      <w:r w:rsidRPr="00A73AAC">
        <w:t xml:space="preserve"> the search for fundamental oppositions as practi</w:t>
      </w:r>
      <w:r>
        <w:t>s</w:t>
      </w:r>
      <w:r w:rsidRPr="00A73AAC">
        <w:t>ed in certain circles (</w:t>
      </w:r>
      <w:proofErr w:type="spellStart"/>
      <w:r w:rsidRPr="00A73AAC">
        <w:t>Balfet</w:t>
      </w:r>
      <w:proofErr w:type="spellEnd"/>
      <w:r w:rsidRPr="00A73AAC">
        <w:t xml:space="preserve"> </w:t>
      </w:r>
      <w:r w:rsidRPr="00A73AAC">
        <w:rPr>
          <w:i/>
        </w:rPr>
        <w:t>et al.</w:t>
      </w:r>
      <w:r w:rsidRPr="00A73AAC">
        <w:t xml:space="preserve"> 2000). This intuitive (and primordial) difference has given rise to various arithmetical proposals based on the study of the proportions of the pottery and</w:t>
      </w:r>
      <w:r>
        <w:t>,</w:t>
      </w:r>
      <w:r w:rsidRPr="00A73AAC">
        <w:t xml:space="preserve"> in parallel, attempts to classify the forms. The simplest proposals define open vases as "vessels that have their largest diameter at the opening. Closed vases, on the other hand, have an opening diameter</w:t>
      </w:r>
      <w:r>
        <w:t xml:space="preserve"> that is</w:t>
      </w:r>
      <w:r w:rsidRPr="00A73AAC">
        <w:t xml:space="preserve"> much smaller than the maximum diameter. They often have a more or less wide neck" (Chertier 1976, p. 102). Other</w:t>
      </w:r>
      <w:r>
        <w:t>,</w:t>
      </w:r>
      <w:r w:rsidRPr="00A73AAC">
        <w:t xml:space="preserve"> more elaborate relationships have subsequently been considered </w:t>
      </w:r>
      <w:r>
        <w:t>in the case of</w:t>
      </w:r>
      <w:r w:rsidRPr="00A73AAC">
        <w:t xml:space="preserve"> more complex forms (Dumas 2016), but it must be admitted that some vessels escape this dichotomy, such as the cylinder vases (</w:t>
      </w:r>
      <w:r>
        <w:t xml:space="preserve">a </w:t>
      </w:r>
      <w:r>
        <w:lastRenderedPageBreak/>
        <w:t>type</w:t>
      </w:r>
      <w:r w:rsidRPr="00A73AAC">
        <w:t xml:space="preserve"> of tankards) that are known from both pre-Columbian South America and protohistoric Europe (Boissinot 2022). For her part, Anna O. Shepard, the author of the first major work on ceramics for archaeologists (Shepard 1954), </w:t>
      </w:r>
      <w:r>
        <w:t>identified</w:t>
      </w:r>
      <w:r w:rsidRPr="00A73AAC">
        <w:t xml:space="preserve"> three major categories by distinguishing between unrestricted, restricted or necked openings </w:t>
      </w:r>
      <w:r w:rsidRPr="00A73AAC">
        <w:rPr>
          <w:highlight w:val="yellow"/>
        </w:rPr>
        <w:t>(fig. 1)</w:t>
      </w:r>
      <w:r w:rsidRPr="00A73AAC">
        <w:t>, which corresponds well to this idea of resistance to extraction, but which does not concern the entire vase.</w:t>
      </w:r>
    </w:p>
    <w:p w14:paraId="6EFF69AF" w14:textId="563505E2" w:rsidR="00D25CF9" w:rsidRPr="00A73AAC" w:rsidRDefault="00D25CF9" w:rsidP="00D25CF9">
      <w:pPr>
        <w:jc w:val="both"/>
      </w:pPr>
      <w:r w:rsidRPr="00A73AAC">
        <w:t>In many societies, the container</w:t>
      </w:r>
      <w:r>
        <w:t>-</w:t>
      </w:r>
      <w:r w:rsidRPr="00A73AAC">
        <w:t>content relationship is the subject of metaphorical developments in relation to the body, whether human or animal. This aspect concerns both the habitat and the pottery. For the latter, it is not so much the stories as the lexicon (lip, neck, throat, body, shoulder, foot</w:t>
      </w:r>
      <w:r>
        <w:t>, etc.</w:t>
      </w:r>
      <w:r w:rsidRPr="00A73AAC">
        <w:t>) and certain forms of decoration (</w:t>
      </w:r>
      <w:r w:rsidR="00D77C44">
        <w:t>intaglio</w:t>
      </w:r>
      <w:r w:rsidRPr="00A73AAC">
        <w:t xml:space="preserve"> or in relief, when </w:t>
      </w:r>
      <w:r>
        <w:t>not comparing</w:t>
      </w:r>
      <w:r w:rsidRPr="00A73AAC">
        <w:t xml:space="preserve"> handles to arms) that attest to certain analogies </w:t>
      </w:r>
      <w:r w:rsidRPr="00A73AAC">
        <w:rPr>
          <w:highlight w:val="yellow"/>
        </w:rPr>
        <w:t>(fig. 2)</w:t>
      </w:r>
      <w:r w:rsidRPr="00A73AAC">
        <w:t>. It will be noted that the scientific literature has not completely abandoned these ways of naming which, like any description in natural language, encounters problems of definition and vagueness. Other attempts, which aim at more rigo</w:t>
      </w:r>
      <w:r>
        <w:t>u</w:t>
      </w:r>
      <w:r w:rsidRPr="00A73AAC">
        <w:t>r and to which we will return, have sought new formulations</w:t>
      </w:r>
      <w:r>
        <w:t xml:space="preserve"> or, indeed,</w:t>
      </w:r>
      <w:r w:rsidRPr="003F1DCC">
        <w:t xml:space="preserve"> a global coding of the selected observations</w:t>
      </w:r>
      <w:r w:rsidRPr="00A73AAC">
        <w:t>.</w:t>
      </w:r>
    </w:p>
    <w:p w14:paraId="5786575C" w14:textId="7B84C333" w:rsidR="00D25CF9" w:rsidRPr="00A73AAC" w:rsidRDefault="00D25CF9" w:rsidP="00D25CF9">
      <w:pPr>
        <w:jc w:val="both"/>
      </w:pPr>
      <w:r w:rsidRPr="00A73AAC">
        <w:t xml:space="preserve">Unlike other </w:t>
      </w:r>
      <w:r>
        <w:t>artefact</w:t>
      </w:r>
      <w:r w:rsidRPr="00A73AAC">
        <w:t xml:space="preserve">s, pottery is not an assembly of different parts (think of a bicycle or a boat), but a plastic montage where possible additions of material, </w:t>
      </w:r>
      <w:r>
        <w:t>such as</w:t>
      </w:r>
      <w:r w:rsidRPr="00A73AAC">
        <w:t xml:space="preserve"> for gripping elements, are finally "</w:t>
      </w:r>
      <w:r>
        <w:t>melded</w:t>
      </w:r>
      <w:r w:rsidRPr="00A73AAC">
        <w:t xml:space="preserve">" into a clay mass. This description in terms of "fusion" could also be </w:t>
      </w:r>
      <w:r>
        <w:t>used</w:t>
      </w:r>
      <w:r w:rsidRPr="00A73AAC">
        <w:t xml:space="preserve"> </w:t>
      </w:r>
      <w:r>
        <w:t>in relation to</w:t>
      </w:r>
      <w:r w:rsidRPr="00A73AAC">
        <w:t xml:space="preserve"> various prefabricated parts which are finally assembled to obtain the whole (one generally recogn</w:t>
      </w:r>
      <w:r>
        <w:t>ise</w:t>
      </w:r>
      <w:r w:rsidRPr="00A73AAC">
        <w:t xml:space="preserve">s them thanks to the preferential breaks which show when the object is broken). But should these technical aspects, when they can really be demonstrated, be taken into account in an analytical approach </w:t>
      </w:r>
      <w:r>
        <w:t>to</w:t>
      </w:r>
      <w:r w:rsidRPr="00A73AAC">
        <w:t xml:space="preserve"> the form? And</w:t>
      </w:r>
      <w:r>
        <w:t xml:space="preserve"> should this be done</w:t>
      </w:r>
      <w:r w:rsidRPr="00A73AAC">
        <w:t xml:space="preserve"> in the same way that we take into account the </w:t>
      </w:r>
      <w:r w:rsidRPr="00BB51E2">
        <w:t>bon</w:t>
      </w:r>
      <w:r>
        <w:t>e</w:t>
      </w:r>
      <w:r w:rsidRPr="00BB51E2">
        <w:t xml:space="preserve"> assembly</w:t>
      </w:r>
      <w:r w:rsidRPr="00A73AAC">
        <w:t xml:space="preserve">, hardly visible when examining the body surface of a vertebrate, in order to distinguish (and thus name) the different parts of the body? Concerning this "fusional" aspect, we must also point out certain consequences in terms of identity over time. Indeed, in the absence of a true assembly, this type of object cannot see some of its parts replaced without directly losing its identity; it is moreover difficult to replace parts, i.e. to compose an assembly which allows </w:t>
      </w:r>
      <w:r>
        <w:t xml:space="preserve">us </w:t>
      </w:r>
      <w:r w:rsidRPr="00A73AAC">
        <w:t xml:space="preserve">to preserve the integrity of the object. </w:t>
      </w:r>
      <w:r>
        <w:t>R</w:t>
      </w:r>
      <w:r w:rsidRPr="00A73AAC">
        <w:t>epairs are</w:t>
      </w:r>
      <w:r>
        <w:t xml:space="preserve"> certainly</w:t>
      </w:r>
      <w:r w:rsidRPr="00A73AAC">
        <w:t xml:space="preserve"> sometimes made, for example around crack</w:t>
      </w:r>
      <w:r>
        <w:t>s</w:t>
      </w:r>
      <w:r w:rsidRPr="00A73AAC">
        <w:t xml:space="preserve"> </w:t>
      </w:r>
      <w:r>
        <w:t>using</w:t>
      </w:r>
      <w:r w:rsidRPr="00A73AAC">
        <w:t xml:space="preserve"> </w:t>
      </w:r>
      <w:r w:rsidR="002904D8">
        <w:t xml:space="preserve">lead staples or with gold </w:t>
      </w:r>
      <w:r w:rsidRPr="00A73AAC">
        <w:t xml:space="preserve">as in the Japanese </w:t>
      </w:r>
      <w:proofErr w:type="spellStart"/>
      <w:r w:rsidRPr="00A73AAC">
        <w:t>kin</w:t>
      </w:r>
      <w:r>
        <w:t>t</w:t>
      </w:r>
      <w:r w:rsidRPr="00A73AAC">
        <w:t>sugi</w:t>
      </w:r>
      <w:proofErr w:type="spellEnd"/>
      <w:r w:rsidRPr="00A73AAC">
        <w:t xml:space="preserve">, or others that are less noticeable </w:t>
      </w:r>
      <w:r>
        <w:t>using</w:t>
      </w:r>
      <w:r w:rsidRPr="00A73AAC">
        <w:t xml:space="preserve"> glues that have not </w:t>
      </w:r>
      <w:r>
        <w:t>lasted over time</w:t>
      </w:r>
      <w:r w:rsidRPr="00A73AAC">
        <w:t>. But, generally speaking, deteriorated pottery changes its functionality or is sent directly to the rubbish</w:t>
      </w:r>
      <w:r>
        <w:t xml:space="preserve"> bin</w:t>
      </w:r>
      <w:r w:rsidRPr="00A73AAC">
        <w:t xml:space="preserve">. This is not the case with flints that can be </w:t>
      </w:r>
      <w:proofErr w:type="spellStart"/>
      <w:r w:rsidRPr="00A73AAC">
        <w:t>resharpened</w:t>
      </w:r>
      <w:proofErr w:type="spellEnd"/>
      <w:r w:rsidRPr="00A73AAC">
        <w:t xml:space="preserve">, metals that can be reheated or </w:t>
      </w:r>
      <w:proofErr w:type="spellStart"/>
      <w:r w:rsidRPr="00A73AAC">
        <w:t>reforged</w:t>
      </w:r>
      <w:proofErr w:type="spellEnd"/>
      <w:r w:rsidRPr="00A73AAC">
        <w:t xml:space="preserve">, or boats that can be repaired by having all their parts gradually replaced. This </w:t>
      </w:r>
      <w:r>
        <w:t>nod</w:t>
      </w:r>
      <w:r w:rsidRPr="00A73AAC">
        <w:t xml:space="preserve"> to the famous ancient enigma of Theseus'</w:t>
      </w:r>
      <w:r>
        <w:t>s</w:t>
      </w:r>
      <w:r w:rsidRPr="00A73AAC">
        <w:t xml:space="preserve"> boat, which paradoxically raises the question of the identity of </w:t>
      </w:r>
      <w:r>
        <w:t>artefact</w:t>
      </w:r>
      <w:r w:rsidRPr="00A73AAC">
        <w:t>s over time (</w:t>
      </w:r>
      <w:r w:rsidR="007A552D" w:rsidRPr="007A552D">
        <w:rPr>
          <w:highlight w:val="green"/>
        </w:rPr>
        <w:t>o</w:t>
      </w:r>
      <w:r w:rsidR="002E563B" w:rsidRPr="007A552D">
        <w:rPr>
          <w:highlight w:val="green"/>
        </w:rPr>
        <w:t>n</w:t>
      </w:r>
      <w:r w:rsidRPr="007A552D">
        <w:rPr>
          <w:highlight w:val="green"/>
        </w:rPr>
        <w:t>e</w:t>
      </w:r>
      <w:r w:rsidRPr="00A73AAC">
        <w:t xml:space="preserve"> object that can eventually become two: Ferret 1996), does not therefore concern our pottery, which is an object with "restricted" plasticity, </w:t>
      </w:r>
      <w:r w:rsidR="002E563B">
        <w:t>establish</w:t>
      </w:r>
      <w:r w:rsidRPr="00A73AAC">
        <w:t xml:space="preserve">ing a direct link between manufacture and use. For this reason also, we will be less inclined to consider a four-dimensional presentation of these ceramic objects, that is to say, </w:t>
      </w:r>
      <w:r>
        <w:t>take into account</w:t>
      </w:r>
      <w:r w:rsidRPr="00D87274">
        <w:t xml:space="preserve"> both </w:t>
      </w:r>
      <w:r>
        <w:t xml:space="preserve">the </w:t>
      </w:r>
      <w:r w:rsidRPr="00D87274">
        <w:t>three-dimensional space and time</w:t>
      </w:r>
      <w:r w:rsidRPr="00A73AAC">
        <w:t>, as suggested by certain philosophical currents (Heller 1984; Sider 2001).</w:t>
      </w:r>
    </w:p>
    <w:p w14:paraId="2B06BAE0" w14:textId="77777777" w:rsidR="002E563B" w:rsidRPr="00A73AAC" w:rsidRDefault="002E563B" w:rsidP="002E563B">
      <w:pPr>
        <w:jc w:val="both"/>
      </w:pPr>
      <w:r w:rsidRPr="00A73AAC">
        <w:t xml:space="preserve">Another property that concerns the vast majority of these vessels is their cylindrical symmetry, which is almost systematic for modelled vases, and which will become even more important with the introduction of the potter's wheel technique. There are, of course, vases with square mouths, oval dishes or zoomorphic pottery which join our "other" categories and do not count for much in our attempts at systematic classification. This property of symmetry concerns the profile of the vase, </w:t>
      </w:r>
      <w:r>
        <w:t xml:space="preserve">the </w:t>
      </w:r>
      <w:r w:rsidRPr="00A73AAC">
        <w:t>knowledge</w:t>
      </w:r>
      <w:r>
        <w:t xml:space="preserve"> of which</w:t>
      </w:r>
      <w:r w:rsidRPr="00A73AAC">
        <w:t xml:space="preserve"> is reduced to a profile and</w:t>
      </w:r>
      <w:r>
        <w:t>,</w:t>
      </w:r>
      <w:r w:rsidRPr="00A73AAC">
        <w:t xml:space="preserve"> finally, to a curve (with the possibility of angular parts), apart from the possible decoration or means of gripping. Describing a type (or a category) is therefore the same as character</w:t>
      </w:r>
      <w:r>
        <w:t>ising</w:t>
      </w:r>
      <w:r w:rsidRPr="00A73AAC">
        <w:t xml:space="preserve"> a curve, with the nuances that have just been </w:t>
      </w:r>
      <w:r>
        <w:t>mentioned</w:t>
      </w:r>
      <w:r w:rsidRPr="00A73AAC">
        <w:t xml:space="preserve">, which mathematicians </w:t>
      </w:r>
      <w:r>
        <w:t>are generally good at</w:t>
      </w:r>
      <w:r w:rsidRPr="00A73AAC">
        <w:t xml:space="preserve">, as we shall see. Nor should we forget the ease with which they can now be represented, as archaeologists have got into the habit of publishing typological plates </w:t>
      </w:r>
      <w:r w:rsidRPr="00A73AAC">
        <w:lastRenderedPageBreak/>
        <w:t>(which are sometimes seen as the culmination of their research) where, for each type of vase, an axis separates the inside from the outside, with indications of variations in the thickness of the paste. Another field seems to have led to the same epistemic reductions</w:t>
      </w:r>
      <w:r>
        <w:t xml:space="preserve"> –</w:t>
      </w:r>
      <w:r w:rsidRPr="00A73AAC">
        <w:t xml:space="preserve"> with equivalent benefits</w:t>
      </w:r>
      <w:r>
        <w:t xml:space="preserve"> –</w:t>
      </w:r>
      <w:r w:rsidRPr="00A73AAC">
        <w:t xml:space="preserve"> </w:t>
      </w:r>
      <w:r>
        <w:t>namely,</w:t>
      </w:r>
      <w:r w:rsidRPr="00A73AAC">
        <w:t xml:space="preserve"> </w:t>
      </w:r>
      <w:proofErr w:type="spellStart"/>
      <w:r w:rsidRPr="00A73AAC">
        <w:t>modenature</w:t>
      </w:r>
      <w:proofErr w:type="spellEnd"/>
      <w:r w:rsidRPr="00A73AAC">
        <w:t xml:space="preserve"> in architecture, which refers to the study of the ornamental treatment of a building. </w:t>
      </w:r>
      <w:r>
        <w:t>While</w:t>
      </w:r>
      <w:r w:rsidRPr="00A73AAC">
        <w:t xml:space="preserve"> the question of cylindrical symmetry applies to the columns, their bases and in part their capitals,</w:t>
      </w:r>
      <w:r>
        <w:t xml:space="preserve"> </w:t>
      </w:r>
      <w:r w:rsidRPr="00A73AAC">
        <w:t>the mouldings that affect the cornices or podiums</w:t>
      </w:r>
      <w:r>
        <w:t xml:space="preserve"> are,</w:t>
      </w:r>
      <w:r w:rsidRPr="00A73AAC">
        <w:t xml:space="preserve"> on the other hand</w:t>
      </w:r>
      <w:r>
        <w:t>,</w:t>
      </w:r>
      <w:r w:rsidRPr="00A73AAC">
        <w:t xml:space="preserve"> more a matter of translation. Whatever the case, the representation retained is the same, </w:t>
      </w:r>
      <w:r>
        <w:t xml:space="preserve">which is </w:t>
      </w:r>
      <w:r w:rsidRPr="00A73AAC">
        <w:t>that of a curve whose hollows and reliefs can be followed.</w:t>
      </w:r>
    </w:p>
    <w:p w14:paraId="47E543C9" w14:textId="63053619" w:rsidR="002E563B" w:rsidRPr="00A73AAC" w:rsidRDefault="002E563B" w:rsidP="002E563B">
      <w:pPr>
        <w:jc w:val="both"/>
      </w:pPr>
      <w:r w:rsidRPr="00A73AAC">
        <w:t>Before discussing the question of</w:t>
      </w:r>
      <w:r>
        <w:t xml:space="preserve"> curve-based</w:t>
      </w:r>
      <w:r w:rsidRPr="00A73AAC">
        <w:t xml:space="preserve"> </w:t>
      </w:r>
      <w:r w:rsidRPr="00F95F4C">
        <w:t>treatment</w:t>
      </w:r>
      <w:r w:rsidRPr="00A73AAC">
        <w:t xml:space="preserve">, let us point out that there are other ways of constructing types (in the sense of particular configurations) which are not specific to pottery. They consist in the construction of a bundle of properties, the latter being </w:t>
      </w:r>
      <w:r>
        <w:t>added to</w:t>
      </w:r>
      <w:r w:rsidRPr="00A73AAC">
        <w:t xml:space="preserve"> </w:t>
      </w:r>
      <w:r>
        <w:t>an ultimately</w:t>
      </w:r>
      <w:r w:rsidRPr="00A73AAC">
        <w:t xml:space="preserve"> indefinite list (the ways of conceiving or describing reality are not entirely determined) insofar as it seems to </w:t>
      </w:r>
      <w:r w:rsidR="004719FC">
        <w:t>serve our distinctions</w:t>
      </w:r>
      <w:r w:rsidRPr="00A73AAC">
        <w:t xml:space="preserve">. And generally, when we proceed to an automated treatment of these data, </w:t>
      </w:r>
      <w:r>
        <w:t xml:space="preserve">which are </w:t>
      </w:r>
      <w:r w:rsidRPr="00A73AAC">
        <w:t xml:space="preserve">sometimes too numerous to be mastered by a single human mind, we have the satisfaction of seeing that the classifications obtained correspond well to our most intuitive approaches. Because they seem to aggregate in a separate way, we have the feeling </w:t>
      </w:r>
      <w:r>
        <w:t>of</w:t>
      </w:r>
      <w:r w:rsidRPr="00A73AAC">
        <w:t xml:space="preserve"> hav</w:t>
      </w:r>
      <w:r>
        <w:t>ing</w:t>
      </w:r>
      <w:r w:rsidRPr="00A73AAC">
        <w:t xml:space="preserve"> identified these "plural particulars" that are for us the types (although one can also admit "singular particulars", represented by a single exemplar). But</w:t>
      </w:r>
      <w:r>
        <w:t xml:space="preserve"> to these</w:t>
      </w:r>
      <w:r w:rsidRPr="00A73AAC">
        <w:t xml:space="preserve"> particulars we would like to confer the status of universals, in the same way that language operates a displacement of certain proper names towards common names.</w:t>
      </w:r>
    </w:p>
    <w:p w14:paraId="597C6A7C" w14:textId="77777777" w:rsidR="004719FC" w:rsidRDefault="004719FC" w:rsidP="004719FC">
      <w:pPr>
        <w:jc w:val="both"/>
        <w:rPr>
          <w:b/>
        </w:rPr>
      </w:pPr>
    </w:p>
    <w:p w14:paraId="3D3859CF" w14:textId="77777777" w:rsidR="004719FC" w:rsidRPr="00A73AAC" w:rsidRDefault="004719FC" w:rsidP="004719FC">
      <w:pPr>
        <w:jc w:val="both"/>
        <w:rPr>
          <w:b/>
        </w:rPr>
      </w:pPr>
      <w:r w:rsidRPr="00A73AAC">
        <w:rPr>
          <w:b/>
        </w:rPr>
        <w:t>Measurement operations and mereology</w:t>
      </w:r>
    </w:p>
    <w:p w14:paraId="35DA2641" w14:textId="42B220CD" w:rsidR="004719FC" w:rsidRDefault="004719FC" w:rsidP="004719FC">
      <w:pPr>
        <w:jc w:val="both"/>
      </w:pPr>
      <w:r w:rsidRPr="00A73AAC">
        <w:t xml:space="preserve">Let us consider the geometric form of the sphere (which can be reduced to the equally pure curve of the circle). According to this mathematical approach, no line </w:t>
      </w:r>
      <w:r>
        <w:t>on its</w:t>
      </w:r>
      <w:r w:rsidRPr="00A73AAC">
        <w:t xml:space="preserve"> volume or point </w:t>
      </w:r>
      <w:r>
        <w:t>on its</w:t>
      </w:r>
      <w:r w:rsidRPr="00A73AAC">
        <w:t xml:space="preserve"> curve is singular, the cent</w:t>
      </w:r>
      <w:r>
        <w:t>re</w:t>
      </w:r>
      <w:r w:rsidRPr="00A73AAC">
        <w:t xml:space="preserve"> of the circle being moreover external to it. Let</w:t>
      </w:r>
      <w:r>
        <w:t xml:space="preserve"> us</w:t>
      </w:r>
      <w:r w:rsidRPr="00A73AAC">
        <w:t xml:space="preserve"> move on to concrete things: </w:t>
      </w:r>
      <w:r>
        <w:t>in the case of</w:t>
      </w:r>
      <w:r w:rsidRPr="00A73AAC">
        <w:t xml:space="preserve"> billiard balls or ping-pong balls, except for a few paint</w:t>
      </w:r>
      <w:r>
        <w:t>ed</w:t>
      </w:r>
      <w:r w:rsidRPr="00A73AAC">
        <w:t xml:space="preserve"> details on the surface, it remains the same. As for our planet Earth, which is not exactly spherical, it has high and low points, </w:t>
      </w:r>
      <w:r>
        <w:t>parts that are above water and others that are under</w:t>
      </w:r>
      <w:r w:rsidRPr="00A73AAC">
        <w:t>, so that we can concretely singular</w:t>
      </w:r>
      <w:r>
        <w:t>ise</w:t>
      </w:r>
      <w:r w:rsidRPr="00A73AAC">
        <w:t xml:space="preserve"> many points, lines and surfaces. In Barry Smith's terminology, these boundaries that we can observe are said to be "bona fide" in that they are authentic, true and without interpretation (Smith 2001). In contrast, when we consider the longitudes and latitudes of the same planet, we do not see any lines on its surface and we know that they refer to a human decision for purposes of location and cartographic possibilities: these boundaries exist only by decree and are called "fiat", even though they may also account for some properties in a relatively fuzzy way (e.g. different climates </w:t>
      </w:r>
      <w:r>
        <w:t>depending on whether</w:t>
      </w:r>
      <w:r w:rsidRPr="00A73AAC">
        <w:t xml:space="preserve"> </w:t>
      </w:r>
      <w:r w:rsidRPr="00D20DEA">
        <w:t>one is</w:t>
      </w:r>
      <w:r w:rsidRPr="00A73AAC">
        <w:t xml:space="preserve"> </w:t>
      </w:r>
      <w:r>
        <w:t>near</w:t>
      </w:r>
      <w:r w:rsidRPr="00A73AAC">
        <w:t xml:space="preserve"> the equator or around the tropics). It is quite likely that both fiat and bona fide delineations will be useful to us in describing our pottery, and we will clarify why this is so (and may follow representations that take this into account in the future, e.g. based on the graphical presentations of Vogt 2010, who works on biological entities).</w:t>
      </w:r>
    </w:p>
    <w:p w14:paraId="5B566CFE" w14:textId="38B3B102" w:rsidR="004719FC" w:rsidRPr="00A73AAC" w:rsidRDefault="004719FC" w:rsidP="004719FC">
      <w:pPr>
        <w:jc w:val="both"/>
      </w:pPr>
      <w:r w:rsidRPr="00A73AAC">
        <w:t xml:space="preserve">If, from a sphere, </w:t>
      </w:r>
      <w:r>
        <w:t>we</w:t>
      </w:r>
      <w:r w:rsidRPr="00A73AAC">
        <w:t xml:space="preserve"> intend to make a container, </w:t>
      </w:r>
      <w:r>
        <w:t>we</w:t>
      </w:r>
      <w:r w:rsidRPr="00A73AAC">
        <w:t xml:space="preserve"> will consequently make a division into three parts </w:t>
      </w:r>
      <w:r w:rsidRPr="00A73AAC">
        <w:rPr>
          <w:highlight w:val="yellow"/>
        </w:rPr>
        <w:t>(fig. 3)</w:t>
      </w:r>
      <w:r w:rsidRPr="00A73AAC">
        <w:t xml:space="preserve">: apart from the hole that allows access to its interior, there is the orifice that </w:t>
      </w:r>
      <w:r>
        <w:t>is</w:t>
      </w:r>
      <w:r w:rsidRPr="00A73AAC">
        <w:t xml:space="preserve"> the rim area (because it is necessary to be able to access the interior), then the body itself (because it is necessary to be able to contain), and finally the bottom (because it is necessary to have a stable position). </w:t>
      </w:r>
      <w:r w:rsidR="00236CBC" w:rsidRPr="00236CBC">
        <w:t>Without this being a necessity, the two extreme parts are often given more or less distinctive treatment, so that we are not always able to know where they really begin, because this can happen gradually</w:t>
      </w:r>
      <w:r w:rsidRPr="00A73AAC">
        <w:t xml:space="preserve">. We have just seen the simplest case, that of the sphere (or circle), which is close to those of cylinders and cones, and to some extent to hyperboloids, </w:t>
      </w:r>
      <w:proofErr w:type="spellStart"/>
      <w:r w:rsidRPr="00A73AAC">
        <w:t>ovoids</w:t>
      </w:r>
      <w:proofErr w:type="spellEnd"/>
      <w:r w:rsidRPr="00A73AAC">
        <w:t xml:space="preserve"> or ellipsoids (which have particular </w:t>
      </w:r>
      <w:r w:rsidRPr="00A73AAC">
        <w:lastRenderedPageBreak/>
        <w:t>points of constriction, or of greater width). However, these "pure" forms are not the only ones found in pottery production. Many of them could be considered as arrangements of various "pure" forms, or at least of truncated parts of these forms. This results in a multiplication of parts, and undoubtedly the existence of subparts.</w:t>
      </w:r>
    </w:p>
    <w:p w14:paraId="12BEB7A9" w14:textId="4B2F9587" w:rsidR="00236CBC" w:rsidRPr="00A73AAC" w:rsidRDefault="00236CBC" w:rsidP="00236CBC">
      <w:pPr>
        <w:jc w:val="both"/>
      </w:pPr>
      <w:r w:rsidRPr="00A73AAC">
        <w:t xml:space="preserve">This way of considering parts </w:t>
      </w:r>
      <w:r>
        <w:t>with</w:t>
      </w:r>
      <w:r w:rsidRPr="00A73AAC">
        <w:t xml:space="preserve">in a whole belongs to a </w:t>
      </w:r>
      <w:proofErr w:type="spellStart"/>
      <w:r w:rsidRPr="00A73AAC">
        <w:t>subdiscipline</w:t>
      </w:r>
      <w:proofErr w:type="spellEnd"/>
      <w:r w:rsidRPr="00A73AAC">
        <w:t xml:space="preserve"> of ontology called mereology (and </w:t>
      </w:r>
      <w:proofErr w:type="spellStart"/>
      <w:r w:rsidRPr="00A73AAC">
        <w:t>mereotopology</w:t>
      </w:r>
      <w:proofErr w:type="spellEnd"/>
      <w:r w:rsidRPr="00A73AAC">
        <w:t xml:space="preserve"> when </w:t>
      </w:r>
      <w:r>
        <w:t>dealing with</w:t>
      </w:r>
      <w:r w:rsidRPr="00A73AAC">
        <w:t xml:space="preserve"> spatial questions: </w:t>
      </w:r>
      <w:proofErr w:type="spellStart"/>
      <w:r w:rsidRPr="00A73AAC">
        <w:t>Varzi</w:t>
      </w:r>
      <w:proofErr w:type="spellEnd"/>
      <w:r w:rsidRPr="00A73AAC">
        <w:t xml:space="preserve"> 1996). This type of approach known since antiquity has been mostly </w:t>
      </w:r>
      <w:proofErr w:type="spellStart"/>
      <w:r w:rsidRPr="00A73AAC">
        <w:t>axiomat</w:t>
      </w:r>
      <w:r>
        <w:t>ise</w:t>
      </w:r>
      <w:r w:rsidRPr="00A73AAC">
        <w:t>d</w:t>
      </w:r>
      <w:proofErr w:type="spellEnd"/>
      <w:r w:rsidRPr="00A73AAC">
        <w:t xml:space="preserve"> and formal</w:t>
      </w:r>
      <w:r>
        <w:t>ise</w:t>
      </w:r>
      <w:r w:rsidRPr="00A73AAC">
        <w:t>d since the work of the Pol</w:t>
      </w:r>
      <w:r>
        <w:t>e</w:t>
      </w:r>
      <w:r w:rsidRPr="00A73AAC">
        <w:t xml:space="preserve"> </w:t>
      </w:r>
      <w:proofErr w:type="spellStart"/>
      <w:r w:rsidRPr="00A73AAC">
        <w:t>Stanisław</w:t>
      </w:r>
      <w:proofErr w:type="spellEnd"/>
      <w:r w:rsidRPr="00A73AAC">
        <w:t xml:space="preserve"> </w:t>
      </w:r>
      <w:proofErr w:type="spellStart"/>
      <w:r w:rsidRPr="00A73AAC">
        <w:t>Leśniewski</w:t>
      </w:r>
      <w:proofErr w:type="spellEnd"/>
      <w:r w:rsidRPr="00A73AAC">
        <w:t xml:space="preserve"> (1916-1992) and is used nowadays to ask many metaphysical questions about material objects (Goodman 1951; Simons 1987; </w:t>
      </w:r>
      <w:proofErr w:type="spellStart"/>
      <w:r w:rsidRPr="00A73AAC">
        <w:t>Casati</w:t>
      </w:r>
      <w:proofErr w:type="spellEnd"/>
      <w:r w:rsidRPr="00A73AAC">
        <w:t xml:space="preserve">, </w:t>
      </w:r>
      <w:proofErr w:type="spellStart"/>
      <w:r w:rsidRPr="00A73AAC">
        <w:t>Varzi</w:t>
      </w:r>
      <w:proofErr w:type="spellEnd"/>
      <w:r w:rsidRPr="00A73AAC">
        <w:t xml:space="preserve"> 1999; </w:t>
      </w:r>
      <w:proofErr w:type="spellStart"/>
      <w:r w:rsidRPr="00A73AAC">
        <w:t>Cotnoir</w:t>
      </w:r>
      <w:proofErr w:type="spellEnd"/>
      <w:r w:rsidRPr="00A73AAC">
        <w:t xml:space="preserve">, </w:t>
      </w:r>
      <w:proofErr w:type="spellStart"/>
      <w:r w:rsidRPr="00A73AAC">
        <w:t>Varzi</w:t>
      </w:r>
      <w:proofErr w:type="spellEnd"/>
      <w:r w:rsidRPr="00A73AAC">
        <w:t xml:space="preserve"> 2021). This theoretical approach is complementary to set theory and differs from it in, among other things, the absence of the null (or empty) element as well as an apparent resolution of the "class paradox" as pointed out by Bertrand Russell. Among the relations of parts to a whole, which are transitive and antisymmetric whatever the formalism used, there is the notion of overlap (and </w:t>
      </w:r>
      <w:proofErr w:type="gramStart"/>
      <w:r w:rsidRPr="00A73AAC">
        <w:t>its</w:t>
      </w:r>
      <w:proofErr w:type="gramEnd"/>
      <w:r w:rsidRPr="00A73AAC">
        <w:t xml:space="preserve"> opposite: disjunction) which is used when two objects (or two parts) have a part (or subpart) in common. This concept can be useful when one is</w:t>
      </w:r>
      <w:r>
        <w:t>,</w:t>
      </w:r>
      <w:r w:rsidRPr="00A73AAC">
        <w:t xml:space="preserve"> for example</w:t>
      </w:r>
      <w:r>
        <w:t>,</w:t>
      </w:r>
      <w:r w:rsidRPr="00A73AAC">
        <w:t xml:space="preserve"> faced with an uncertainty in the determination of parts, when one does not really know whe</w:t>
      </w:r>
      <w:r>
        <w:t>re</w:t>
      </w:r>
      <w:r w:rsidRPr="00A73AAC">
        <w:t xml:space="preserve"> one</w:t>
      </w:r>
      <w:r>
        <w:t xml:space="preserve"> </w:t>
      </w:r>
      <w:r w:rsidRPr="00D77C44">
        <w:t>part</w:t>
      </w:r>
      <w:r w:rsidRPr="00A73AAC">
        <w:t xml:space="preserve"> begins and the other ends. Pots can be </w:t>
      </w:r>
      <w:r>
        <w:t>treated</w:t>
      </w:r>
      <w:r w:rsidRPr="00A73AAC">
        <w:t xml:space="preserve"> as sums of parts that can be considered either as disjunctive or by admitting the overlapping relation (which</w:t>
      </w:r>
      <w:r>
        <w:t>,</w:t>
      </w:r>
      <w:r w:rsidRPr="00A73AAC">
        <w:t xml:space="preserve"> in this case</w:t>
      </w:r>
      <w:r>
        <w:t>, amounts</w:t>
      </w:r>
      <w:r w:rsidRPr="00A73AAC">
        <w:t xml:space="preserve"> to </w:t>
      </w:r>
      <w:r>
        <w:t>recognising</w:t>
      </w:r>
      <w:r w:rsidRPr="00A73AAC">
        <w:t xml:space="preserve"> fiat limits). We begin with the first option, which has met with some success in </w:t>
      </w:r>
      <w:proofErr w:type="spellStart"/>
      <w:r w:rsidRPr="00A73AAC">
        <w:t>ceramology</w:t>
      </w:r>
      <w:proofErr w:type="spellEnd"/>
      <w:r w:rsidRPr="00A73AAC">
        <w:t>.</w:t>
      </w:r>
    </w:p>
    <w:p w14:paraId="24A2D43C" w14:textId="77777777" w:rsidR="00236CBC" w:rsidRDefault="00236CBC" w:rsidP="00236CBC">
      <w:pPr>
        <w:jc w:val="both"/>
      </w:pPr>
      <w:r w:rsidRPr="006737B2">
        <w:rPr>
          <w:highlight w:val="yellow"/>
        </w:rPr>
        <w:t>We will dwell at greater length on a second, older approach, which was also doomed to failure, insofar as it raises one of the main questions about a "neutral" position in the description of artefacts</w:t>
      </w:r>
      <w:r w:rsidRPr="00A73AAC">
        <w:t xml:space="preserve">. We owe the first rigorous analysis of ceramic profiles to a true mathematician. A specialist in the theory of numbers and the analysis of dynamic systems, George David </w:t>
      </w:r>
      <w:proofErr w:type="spellStart"/>
      <w:r w:rsidRPr="00A73AAC">
        <w:t>Birkhoff</w:t>
      </w:r>
      <w:proofErr w:type="spellEnd"/>
      <w:r w:rsidRPr="00A73AAC">
        <w:t xml:space="preserve"> (1884-1944) was also interested in the question of measurement, applying it in particular to human creations that involve "a free expression of aesthetic ideals". It is in his work </w:t>
      </w:r>
      <w:r w:rsidRPr="00A73AAC">
        <w:rPr>
          <w:i/>
        </w:rPr>
        <w:t>Aesthetic Measure</w:t>
      </w:r>
      <w:r w:rsidRPr="00A73AAC">
        <w:t xml:space="preserve"> (1933), after considerations on </w:t>
      </w:r>
      <w:proofErr w:type="gramStart"/>
      <w:r w:rsidRPr="00A73AAC">
        <w:t>ornaments, that</w:t>
      </w:r>
      <w:proofErr w:type="gramEnd"/>
      <w:r w:rsidRPr="00A73AAC">
        <w:t xml:space="preserve"> he develops a reflection on vases by privileging the aesthetic attraction which they produce, thus </w:t>
      </w:r>
      <w:r>
        <w:t>returning</w:t>
      </w:r>
      <w:r w:rsidRPr="00A73AAC">
        <w:t xml:space="preserve"> to aspects likely to be immediately seized by the eye. It is therefore the "visual contour" (rather than the cross section) that he analy</w:t>
      </w:r>
      <w:r>
        <w:t>s</w:t>
      </w:r>
      <w:r w:rsidRPr="00A73AAC">
        <w:t xml:space="preserve">es by identifying characteristic points (with the corresponding tangents at these points) in figures composed of geometric curves </w:t>
      </w:r>
      <w:r>
        <w:t xml:space="preserve">that are </w:t>
      </w:r>
      <w:r w:rsidRPr="00A73AAC">
        <w:t>much simpler than those found in ornaments. He proposes to classify them into four categories (</w:t>
      </w:r>
      <w:r w:rsidRPr="00A73AAC">
        <w:rPr>
          <w:highlight w:val="yellow"/>
        </w:rPr>
        <w:t xml:space="preserve">fig. </w:t>
      </w:r>
      <w:r w:rsidRPr="00A73AAC">
        <w:t>4): "(1) the points of the contour line where the tangent is vertical; (2) the points of inflection where the curvature changes direction from concave to convex; (3) the end points of the contour; (4) the corner points where the direction of the tangent changes abruptly" (</w:t>
      </w:r>
      <w:proofErr w:type="spellStart"/>
      <w:r w:rsidRPr="00A73AAC">
        <w:t>Birkhoff</w:t>
      </w:r>
      <w:proofErr w:type="spellEnd"/>
      <w:r w:rsidRPr="00A73AAC">
        <w:t xml:space="preserve"> 1933, 69). </w:t>
      </w:r>
      <w:r>
        <w:t>Based on</w:t>
      </w:r>
      <w:r w:rsidRPr="00A73AAC">
        <w:t xml:space="preserve"> the number of these points and their distribution along vertical and horizontal axes,</w:t>
      </w:r>
      <w:r>
        <w:t xml:space="preserve"> he pursues</w:t>
      </w:r>
      <w:r w:rsidRPr="00A73AAC">
        <w:t xml:space="preserve"> various considerations on the complexity of the vases and their "harmony", as suggested </w:t>
      </w:r>
      <w:r>
        <w:t>in his</w:t>
      </w:r>
      <w:r w:rsidRPr="00A73AAC">
        <w:t xml:space="preserve"> introduction which recalls Renaissance research on the proportions of the human body. One will moreover (and retrospectively) notice that this spatial consideration of tangents is not without links with the process of constructi</w:t>
      </w:r>
      <w:r>
        <w:t>ng</w:t>
      </w:r>
      <w:r w:rsidRPr="00A73AAC">
        <w:t xml:space="preserve"> curves in the vector drawing software that we use to represent potteries (and so many other things, </w:t>
      </w:r>
      <w:r>
        <w:t>such as</w:t>
      </w:r>
      <w:r w:rsidRPr="00A73AAC">
        <w:t xml:space="preserve"> car bodies in the context of the work of Pierre </w:t>
      </w:r>
      <w:proofErr w:type="spellStart"/>
      <w:r w:rsidRPr="00A73AAC">
        <w:t>Bézier</w:t>
      </w:r>
      <w:proofErr w:type="spellEnd"/>
      <w:r w:rsidRPr="00A73AAC">
        <w:t xml:space="preserve"> who gave his name to their </w:t>
      </w:r>
      <w:r w:rsidRPr="00236CBC">
        <w:t>posterity</w:t>
      </w:r>
      <w:r w:rsidRPr="00A73AAC">
        <w:t>).</w:t>
      </w:r>
    </w:p>
    <w:p w14:paraId="0E946CCA" w14:textId="2F22B82D" w:rsidR="00236CBC" w:rsidRPr="00A73AAC" w:rsidRDefault="00236CBC" w:rsidP="00236CBC">
      <w:pPr>
        <w:jc w:val="both"/>
      </w:pPr>
      <w:r w:rsidRPr="00A73AAC">
        <w:t xml:space="preserve">This geometric perspective was taken up by Anna O. Shepard (1903-1971) in her very comprehensive manual on archaeological ceramics (Shepard 1956). </w:t>
      </w:r>
      <w:r>
        <w:t>While</w:t>
      </w:r>
      <w:r w:rsidRPr="00A73AAC">
        <w:t xml:space="preserve"> certain points concerning technology or material analysis, or even statistical approaches</w:t>
      </w:r>
      <w:r>
        <w:t>,</w:t>
      </w:r>
      <w:r w:rsidRPr="00A73AAC">
        <w:t xml:space="preserve"> are partly outdated (this was the time when the first punched cards appeared, </w:t>
      </w:r>
      <w:r>
        <w:t>as part of the attempts to build</w:t>
      </w:r>
      <w:r w:rsidRPr="00A73AAC">
        <w:t xml:space="preserve"> a "proto-computer"), her reflection</w:t>
      </w:r>
      <w:r>
        <w:t>s</w:t>
      </w:r>
      <w:r w:rsidRPr="00A73AAC">
        <w:t xml:space="preserve"> on forms </w:t>
      </w:r>
      <w:r>
        <w:t>are still interesting today</w:t>
      </w:r>
      <w:r w:rsidRPr="00A73AAC">
        <w:t>. Once the characteristic points have been recogn</w:t>
      </w:r>
      <w:r>
        <w:t>ise</w:t>
      </w:r>
      <w:r w:rsidRPr="00A73AAC">
        <w:t xml:space="preserve">d (as defined by </w:t>
      </w:r>
      <w:proofErr w:type="spellStart"/>
      <w:r w:rsidRPr="00A73AAC">
        <w:t>Birkhoff</w:t>
      </w:r>
      <w:proofErr w:type="spellEnd"/>
      <w:r w:rsidRPr="00A73AAC">
        <w:t xml:space="preserve">), properties of symmetry, structure, type of contour, geometric shapes and proportions are considered </w:t>
      </w:r>
      <w:r w:rsidRPr="00A73AAC">
        <w:lastRenderedPageBreak/>
        <w:t>in this order in order to proceed to a classification</w:t>
      </w:r>
      <w:r>
        <w:t xml:space="preserve"> that is</w:t>
      </w:r>
      <w:r w:rsidRPr="00A73AAC">
        <w:t xml:space="preserve"> </w:t>
      </w:r>
      <w:r>
        <w:t>to be conducted</w:t>
      </w:r>
      <w:r w:rsidRPr="00A73AAC">
        <w:t xml:space="preserve"> independently of functional considerations. In order to justify this abstraction, the author points out that "vessels are sometimes used for purpose</w:t>
      </w:r>
      <w:r>
        <w:t>s</w:t>
      </w:r>
      <w:r w:rsidRPr="00A73AAC">
        <w:t xml:space="preserve"> for which they are not well suited by form" (Shepard 1956, 228); and she reminds us several times how unsatisfactory commonly used names are. We can only agree with the </w:t>
      </w:r>
      <w:proofErr w:type="spellStart"/>
      <w:r w:rsidRPr="00A73AAC">
        <w:t>ceramologist</w:t>
      </w:r>
      <w:proofErr w:type="spellEnd"/>
      <w:r w:rsidRPr="00A73AAC">
        <w:t xml:space="preserve"> in this respect when we see the use of different names, from one specialist to another, for profiles that seem similar overall. Dictionaries, which are places for recording usage, but also attempts to regulate the lexicon, are not always very helpful. We have seen this in connection with the definition of "</w:t>
      </w:r>
      <w:r w:rsidRPr="00A73AAC">
        <w:rPr>
          <w:i/>
        </w:rPr>
        <w:t>coupe</w:t>
      </w:r>
      <w:r w:rsidRPr="00A73AAC">
        <w:t xml:space="preserve">” (cup) in French (Boissinot 2022, 92-93). Most of the words in ordinary language are indeed synthetic concepts that combine criteria of various kinds and account for assemblages already exemplified as such, while offering the possibility of metaphorical or metonymic displacements (thus, the term "cup" is often used as a synonym for "open vase"). These terms are also borrowed from a certain vagueness because of the indeterminacy of our semantic categories and the imperfection of our discriminative faculties (Williamson 1994; Keefe 2002; </w:t>
      </w:r>
      <w:proofErr w:type="spellStart"/>
      <w:r w:rsidRPr="00A73AAC">
        <w:t>Egré</w:t>
      </w:r>
      <w:proofErr w:type="spellEnd"/>
      <w:r w:rsidRPr="00A73AAC">
        <w:t xml:space="preserve"> 2018). From "</w:t>
      </w:r>
      <w:r w:rsidRPr="00A73AAC">
        <w:rPr>
          <w:i/>
        </w:rPr>
        <w:t>coupe</w:t>
      </w:r>
      <w:r w:rsidRPr="00A73AAC">
        <w:t>" to "</w:t>
      </w:r>
      <w:proofErr w:type="spellStart"/>
      <w:r w:rsidRPr="00A73AAC">
        <w:rPr>
          <w:i/>
        </w:rPr>
        <w:t>bol</w:t>
      </w:r>
      <w:proofErr w:type="spellEnd"/>
      <w:r w:rsidRPr="00A73AAC">
        <w:t>" (bowl) or "</w:t>
      </w:r>
      <w:proofErr w:type="spellStart"/>
      <w:r w:rsidRPr="00A73AAC">
        <w:rPr>
          <w:i/>
        </w:rPr>
        <w:t>jatte</w:t>
      </w:r>
      <w:proofErr w:type="spellEnd"/>
      <w:r w:rsidRPr="00A73AAC">
        <w:t>" (basin)</w:t>
      </w:r>
      <w:r>
        <w:t>,</w:t>
      </w:r>
      <w:r w:rsidRPr="00A73AAC">
        <w:t xml:space="preserve"> for example, </w:t>
      </w:r>
      <w:r>
        <w:t>although these are</w:t>
      </w:r>
      <w:r w:rsidRPr="00A73AAC">
        <w:t xml:space="preserve"> recogn</w:t>
      </w:r>
      <w:r>
        <w:t>ise</w:t>
      </w:r>
      <w:r w:rsidRPr="00A73AAC">
        <w:t>d by all, how many intermediate models do we see? We are here under the regime of "family resemblances" pointed out by Ludwig Wittgenstein and we will have to content ourselves with proposing various frequencies of attributes rather than necessary and sufficient conditions. But, from the ordinary to the scientific, the</w:t>
      </w:r>
      <w:r>
        <w:t>re is a great</w:t>
      </w:r>
      <w:r w:rsidRPr="00A73AAC">
        <w:t xml:space="preserve"> temptation</w:t>
      </w:r>
      <w:r>
        <w:t xml:space="preserve"> to go</w:t>
      </w:r>
      <w:r w:rsidRPr="00A73AAC">
        <w:t xml:space="preserve"> for a more </w:t>
      </w:r>
      <w:proofErr w:type="spellStart"/>
      <w:r w:rsidRPr="00A73AAC">
        <w:t>stipulative</w:t>
      </w:r>
      <w:proofErr w:type="spellEnd"/>
      <w:r w:rsidRPr="00A73AAC">
        <w:t xml:space="preserve"> and coherent definition, following the example of what is practi</w:t>
      </w:r>
      <w:r>
        <w:t>s</w:t>
      </w:r>
      <w:r w:rsidRPr="00A73AAC">
        <w:t xml:space="preserve">ed in mathematics and experimental sciences. </w:t>
      </w:r>
      <w:r>
        <w:t>H</w:t>
      </w:r>
      <w:r w:rsidRPr="00A73AAC">
        <w:t>owever, in this case, equipped with our own definition of the category in question (what is a "cup"</w:t>
      </w:r>
      <w:r>
        <w:t>,</w:t>
      </w:r>
      <w:r w:rsidRPr="00A73AAC">
        <w:t xml:space="preserve"> for example),</w:t>
      </w:r>
      <w:r>
        <w:t xml:space="preserve"> we will have</w:t>
      </w:r>
      <w:r w:rsidRPr="00A73AAC">
        <w:t xml:space="preserve"> to negotiate</w:t>
      </w:r>
      <w:r>
        <w:t xml:space="preserve"> over</w:t>
      </w:r>
      <w:r w:rsidRPr="00A73AAC">
        <w:t xml:space="preserve"> it with </w:t>
      </w:r>
      <w:r w:rsidR="00C32599">
        <w:t>the other members of the present, past or future scientific communities</w:t>
      </w:r>
      <w:r w:rsidRPr="00A73AAC">
        <w:t xml:space="preserve">. Experience shows that this generally remains a pious hope and that we must </w:t>
      </w:r>
      <w:r w:rsidR="00C32599">
        <w:t>expect</w:t>
      </w:r>
      <w:r w:rsidRPr="00A73AAC">
        <w:t xml:space="preserve"> a plurality of meanings, probably because the act of definition is not neutral and we import our points of view into it, under aspects that seemed to us </w:t>
      </w:r>
      <w:r>
        <w:t xml:space="preserve">to be </w:t>
      </w:r>
      <w:r w:rsidRPr="00A73AAC">
        <w:t>exclusively descriptive.</w:t>
      </w:r>
    </w:p>
    <w:p w14:paraId="6F1E2858" w14:textId="77777777" w:rsidR="00236CBC" w:rsidRDefault="00236CBC" w:rsidP="00236CBC">
      <w:pPr>
        <w:jc w:val="both"/>
      </w:pPr>
      <w:r w:rsidRPr="00A73AAC">
        <w:t>In her work of "abstraction", although it is intended to analy</w:t>
      </w:r>
      <w:r>
        <w:t>s</w:t>
      </w:r>
      <w:r w:rsidRPr="00A73AAC">
        <w:t>e each of the concrete cases, Anna O. Shepard is not fooled by the "violence" she does to social reality: "potters were not constrained by mathematical specifications. Fu</w:t>
      </w:r>
      <w:r>
        <w:t>r</w:t>
      </w:r>
      <w:r w:rsidRPr="00A73AAC">
        <w:t>thermore</w:t>
      </w:r>
      <w:r>
        <w:t>,</w:t>
      </w:r>
      <w:r w:rsidRPr="00A73AAC">
        <w:t xml:space="preserve"> the very plasticity of clay tempted them to vary shape and to originate new forms" (Shepard 1956, 232-233). This leads us to three reflections on necessary references to the intentions of the potters:</w:t>
      </w:r>
    </w:p>
    <w:p w14:paraId="6AE58E1F" w14:textId="432B74F1" w:rsidR="00C32599" w:rsidRPr="00A73AAC" w:rsidRDefault="00C32599" w:rsidP="00C32599">
      <w:pPr>
        <w:jc w:val="both"/>
      </w:pPr>
      <w:r w:rsidRPr="00A73AAC">
        <w:t>- first, to admit that the famous "characteristic points" a</w:t>
      </w:r>
      <w:r w:rsidR="00EC5557">
        <w:t>re certainly not the only ones</w:t>
      </w:r>
      <w:r w:rsidRPr="00A73AAC">
        <w:t xml:space="preserve"> to have been taken into account by the makers</w:t>
      </w:r>
      <w:r w:rsidR="00EC5557">
        <w:t xml:space="preserve"> (</w:t>
      </w:r>
      <w:r w:rsidR="00EC5557" w:rsidRPr="00EC5557">
        <w:t>if they really have been</w:t>
      </w:r>
      <w:r w:rsidR="00EC5557">
        <w:t>)</w:t>
      </w:r>
      <w:r w:rsidRPr="00A73AAC">
        <w:t xml:space="preserve">, as can be indicated, for example, by decorated bands disconnected from vertical tangency points, or areas with different finishes depending on the intended use of the container (which means that the number of potential parts considered was greater than that </w:t>
      </w:r>
      <w:r w:rsidRPr="00D77C44">
        <w:t>established</w:t>
      </w:r>
      <w:r w:rsidRPr="00A73AAC">
        <w:t xml:space="preserve"> by the mathematical analysis and, for the closest of them, they may not have had the value they </w:t>
      </w:r>
      <w:r>
        <w:t>have been</w:t>
      </w:r>
      <w:r w:rsidRPr="00A73AAC">
        <w:t xml:space="preserve"> given);</w:t>
      </w:r>
    </w:p>
    <w:p w14:paraId="038A1E9F" w14:textId="25ED5088" w:rsidR="00C32599" w:rsidRPr="00A73AAC" w:rsidRDefault="00C32599" w:rsidP="00C32599">
      <w:pPr>
        <w:jc w:val="both"/>
      </w:pPr>
      <w:r w:rsidRPr="00A73AAC">
        <w:t xml:space="preserve">- then, to take into account a dynamic vision of the types, </w:t>
      </w:r>
      <w:r w:rsidR="007C181E" w:rsidRPr="007C181E">
        <w:t>even if we restrict ourselves to formal characteristics alone</w:t>
      </w:r>
      <w:r w:rsidRPr="00A73AAC">
        <w:t xml:space="preserve">: concerning </w:t>
      </w:r>
      <w:r>
        <w:t>so-called "intermediate"</w:t>
      </w:r>
      <w:r w:rsidRPr="00A73AAC">
        <w:t xml:space="preserve"> cases, we sometimes remain </w:t>
      </w:r>
      <w:r>
        <w:t>uncertain about</w:t>
      </w:r>
      <w:r w:rsidRPr="00A73AAC">
        <w:t xml:space="preserve"> what corresponds to a widening of the neck, to an excrescence of the edge, to the </w:t>
      </w:r>
      <w:r>
        <w:t>making</w:t>
      </w:r>
      <w:r w:rsidRPr="00A73AAC">
        <w:t xml:space="preserve"> of facets for a shoulder (this sometimes leads us to </w:t>
      </w:r>
      <w:r>
        <w:t>identify</w:t>
      </w:r>
      <w:r w:rsidRPr="00A73AAC">
        <w:t xml:space="preserve"> as variant of a given type </w:t>
      </w:r>
      <w:r>
        <w:t>something</w:t>
      </w:r>
      <w:r w:rsidRPr="00A73AAC">
        <w:t xml:space="preserve"> which could come from another type);</w:t>
      </w:r>
    </w:p>
    <w:p w14:paraId="64C567D7" w14:textId="77777777" w:rsidR="00C32599" w:rsidRPr="00A73AAC" w:rsidRDefault="00C32599" w:rsidP="00C32599">
      <w:pPr>
        <w:jc w:val="both"/>
      </w:pPr>
      <w:r w:rsidRPr="00A73AAC">
        <w:t>- finally, to real</w:t>
      </w:r>
      <w:r>
        <w:t>ise</w:t>
      </w:r>
      <w:r w:rsidRPr="00A73AAC">
        <w:t xml:space="preserve"> that treating the form in a sui generis manner prevents us from seeing in these vessels transpositions of other containers </w:t>
      </w:r>
      <w:r>
        <w:t>made of</w:t>
      </w:r>
      <w:r w:rsidRPr="00A73AAC">
        <w:t xml:space="preserve"> various materials (wood, calabash, wicker, metal</w:t>
      </w:r>
      <w:r>
        <w:t>, etc.</w:t>
      </w:r>
      <w:r w:rsidRPr="00A73AAC">
        <w:t>).</w:t>
      </w:r>
    </w:p>
    <w:p w14:paraId="042D9826" w14:textId="039F4AC3" w:rsidR="00C32599" w:rsidRPr="00A73AAC" w:rsidRDefault="00C32599" w:rsidP="00C32599">
      <w:pPr>
        <w:jc w:val="both"/>
      </w:pPr>
      <w:r w:rsidRPr="00A73AAC">
        <w:t xml:space="preserve">These comments, although they concern the form of the pottery, are aimed precisely at what Anna O. Shepard rigorously attempted to remove from her </w:t>
      </w:r>
      <w:r w:rsidR="007C181E">
        <w:t>classificatory</w:t>
      </w:r>
      <w:r w:rsidRPr="00A73AAC">
        <w:t xml:space="preserve"> essay. However, as she points out, </w:t>
      </w:r>
      <w:r w:rsidRPr="00A73AAC">
        <w:lastRenderedPageBreak/>
        <w:t xml:space="preserve">there is an order in her choice of formal criteria (proportions come after types of contour, for example) and </w:t>
      </w:r>
      <w:r>
        <w:t>therefore</w:t>
      </w:r>
      <w:r w:rsidRPr="00A73AAC">
        <w:t xml:space="preserve">, obviously, a hint of subjectivity. Thus, if we follow her hierarchical logic, we would have to think that whether a vase is </w:t>
      </w:r>
      <w:r>
        <w:t xml:space="preserve">a </w:t>
      </w:r>
      <w:r w:rsidRPr="00A73AAC">
        <w:t>high or low form (some have tried one-dimensional numerical criteria on this: Dumas 2016) matters after we consider its profile.</w:t>
      </w:r>
    </w:p>
    <w:p w14:paraId="643292A4" w14:textId="4B37B1E4" w:rsidR="00C32599" w:rsidRPr="00A73AAC" w:rsidRDefault="00C32599" w:rsidP="00C32599">
      <w:pPr>
        <w:jc w:val="both"/>
      </w:pPr>
      <w:r w:rsidRPr="00A73AAC">
        <w:t>This question of the hierarchy of criteria is fundamental as soon as we want to go beyond the simple question of replicati</w:t>
      </w:r>
      <w:r w:rsidR="007C181E">
        <w:t>ng</w:t>
      </w:r>
      <w:r w:rsidRPr="00A73AAC">
        <w:t xml:space="preserve"> forms. In more recent analytical approaches, one can observe some biases with regard to the hierarchy of the parts of the profile, leading to the construction of types that one wishes either to bring together or, on the contrary, to distance, undoubtedly because of perfectly valid intuitions (but which are then adorned with the virtues of a systemic approach). We give in </w:t>
      </w:r>
      <w:r w:rsidRPr="00A73AAC">
        <w:rPr>
          <w:highlight w:val="yellow"/>
        </w:rPr>
        <w:t>fig. 5</w:t>
      </w:r>
      <w:r w:rsidRPr="00A73AAC">
        <w:t xml:space="preserve"> the example of a classification that </w:t>
      </w:r>
      <w:r w:rsidR="007C181E">
        <w:t>links</w:t>
      </w:r>
      <w:r w:rsidRPr="00A73AAC">
        <w:t xml:space="preserve"> the forms of the body with information concerning the neck</w:t>
      </w:r>
      <w:r>
        <w:t>s</w:t>
      </w:r>
      <w:r w:rsidRPr="00A73AAC">
        <w:t xml:space="preserve"> of the vases, and secondarily the bases of these vessels. Now, the "families" distinguished (and subsequently compared) are indeed based on the "elementary forms" of pans (A to L), about which </w:t>
      </w:r>
      <w:r>
        <w:t>(</w:t>
      </w:r>
      <w:r w:rsidRPr="00A73AAC">
        <w:t>and particularly</w:t>
      </w:r>
      <w:r>
        <w:t xml:space="preserve"> in relation to</w:t>
      </w:r>
      <w:r w:rsidRPr="00A73AAC">
        <w:t xml:space="preserve"> C</w:t>
      </w:r>
      <w:r>
        <w:t>)</w:t>
      </w:r>
      <w:r w:rsidRPr="00A73AAC">
        <w:t xml:space="preserve"> one can question their elementary </w:t>
      </w:r>
      <w:r>
        <w:t>nature</w:t>
      </w:r>
      <w:r w:rsidRPr="00A73AAC">
        <w:t xml:space="preserve">. In this particular case, one may wonder if the upper part is not a neck in some sense (above a basin), and one will appreciate that the authors, in affirming their choice, have deduced the logical impossibility of having a low or high neck. However, is it necessary to distance them so much from the specimens appearing in the lower right quarter of the table? </w:t>
      </w:r>
      <w:r w:rsidR="00882151">
        <w:t xml:space="preserve">If one adopts a </w:t>
      </w:r>
      <w:r w:rsidRPr="00CC7B1A">
        <w:t xml:space="preserve">"dynamic" </w:t>
      </w:r>
      <w:r w:rsidR="00882151">
        <w:t>perspective</w:t>
      </w:r>
      <w:r w:rsidRPr="00A73AAC">
        <w:t xml:space="preserve">, is it not possible to pass from certain forms to others by simply widening or stretching certain specimens, until a carina </w:t>
      </w:r>
      <w:r w:rsidR="00620F42">
        <w:t>is transformed into</w:t>
      </w:r>
      <w:r w:rsidRPr="00A73AAC">
        <w:t xml:space="preserve"> a shoulder?</w:t>
      </w:r>
    </w:p>
    <w:p w14:paraId="422F13F1" w14:textId="77777777" w:rsidR="00620F42" w:rsidRDefault="00620F42" w:rsidP="00620F42">
      <w:pPr>
        <w:jc w:val="both"/>
        <w:rPr>
          <w:b/>
        </w:rPr>
      </w:pPr>
    </w:p>
    <w:p w14:paraId="5B7CD249" w14:textId="77777777" w:rsidR="00620F42" w:rsidRPr="00A73AAC" w:rsidRDefault="00620F42" w:rsidP="00620F42">
      <w:pPr>
        <w:jc w:val="both"/>
        <w:rPr>
          <w:b/>
        </w:rPr>
      </w:pPr>
      <w:r w:rsidRPr="00A73AAC">
        <w:rPr>
          <w:b/>
        </w:rPr>
        <w:t>Point of view from nowhere, universals and culturalism</w:t>
      </w:r>
    </w:p>
    <w:p w14:paraId="5E9C3374" w14:textId="1757370A" w:rsidR="00620F42" w:rsidRDefault="00620F42" w:rsidP="00620F42">
      <w:pPr>
        <w:jc w:val="both"/>
      </w:pPr>
      <w:r w:rsidRPr="00A73AAC">
        <w:t xml:space="preserve">The reality is always more populated than the lexicon. We can see this </w:t>
      </w:r>
      <w:r>
        <w:t>with</w:t>
      </w:r>
      <w:r w:rsidRPr="00A73AAC">
        <w:t xml:space="preserve"> colo</w:t>
      </w:r>
      <w:r>
        <w:t>u</w:t>
      </w:r>
      <w:r w:rsidRPr="00A73AAC">
        <w:t>rs</w:t>
      </w:r>
      <w:r>
        <w:t>,</w:t>
      </w:r>
      <w:r w:rsidRPr="00A73AAC">
        <w:t xml:space="preserve"> </w:t>
      </w:r>
      <w:r>
        <w:t>which</w:t>
      </w:r>
      <w:r w:rsidRPr="00A73AAC">
        <w:t xml:space="preserve"> </w:t>
      </w:r>
      <w:r>
        <w:t>are difficult to name</w:t>
      </w:r>
      <w:r w:rsidRPr="00A73AAC">
        <w:t xml:space="preserve"> in ordinary language </w:t>
      </w:r>
      <w:r>
        <w:t>and yet</w:t>
      </w:r>
      <w:r w:rsidRPr="00A73AAC">
        <w:t xml:space="preserve"> are perfectly defined (and ordered) thanks to their </w:t>
      </w:r>
      <w:r>
        <w:t xml:space="preserve">specific </w:t>
      </w:r>
      <w:r w:rsidRPr="00A73AAC">
        <w:t>wavelength</w:t>
      </w:r>
      <w:r>
        <w:t>s</w:t>
      </w:r>
      <w:r w:rsidRPr="00A73AAC">
        <w:t xml:space="preserve">. </w:t>
      </w:r>
      <w:r>
        <w:t>However,</w:t>
      </w:r>
      <w:r w:rsidRPr="00A73AAC">
        <w:t xml:space="preserve"> it is</w:t>
      </w:r>
      <w:r>
        <w:t xml:space="preserve"> not with</w:t>
      </w:r>
      <w:r w:rsidRPr="00A73AAC">
        <w:t xml:space="preserve"> this </w:t>
      </w:r>
      <w:r>
        <w:t xml:space="preserve">latter </w:t>
      </w:r>
      <w:r w:rsidRPr="00A73AAC">
        <w:t>type of variable that one speaks to oneself</w:t>
      </w:r>
      <w:r>
        <w:t xml:space="preserve"> or </w:t>
      </w:r>
      <w:r w:rsidRPr="00A73AAC">
        <w:t>paint</w:t>
      </w:r>
      <w:r>
        <w:t>s</w:t>
      </w:r>
      <w:r w:rsidRPr="00A73AAC">
        <w:t xml:space="preserve"> one's walls</w:t>
      </w:r>
      <w:r w:rsidRPr="00620F42">
        <w:t>, by giving oneself good reasons moreover</w:t>
      </w:r>
      <w:r w:rsidRPr="00A73AAC">
        <w:t xml:space="preserve">. </w:t>
      </w:r>
      <w:r>
        <w:t>On the other hand</w:t>
      </w:r>
      <w:r w:rsidRPr="00A73AAC">
        <w:t xml:space="preserve">, in the very particular register of </w:t>
      </w:r>
      <w:proofErr w:type="spellStart"/>
      <w:r w:rsidRPr="00A73AAC">
        <w:t>technoscience</w:t>
      </w:r>
      <w:proofErr w:type="spellEnd"/>
      <w:r w:rsidRPr="00A73AAC">
        <w:t>, and in order to progress even more in this same field, one admits without hesitation that this</w:t>
      </w:r>
      <w:r>
        <w:t xml:space="preserve"> wavelength-based</w:t>
      </w:r>
      <w:r w:rsidRPr="00A73AAC">
        <w:t xml:space="preserve"> approach is perfectly useful and rigorous. </w:t>
      </w:r>
      <w:r>
        <w:t>A</w:t>
      </w:r>
      <w:r w:rsidRPr="00A73AAC">
        <w:t xml:space="preserve"> few nuances</w:t>
      </w:r>
      <w:r>
        <w:t xml:space="preserve"> aside</w:t>
      </w:r>
      <w:r w:rsidRPr="00A73AAC">
        <w:t xml:space="preserve">, </w:t>
      </w:r>
      <w:r>
        <w:t>almost the same thing applies to</w:t>
      </w:r>
      <w:r w:rsidRPr="00A73AAC">
        <w:t xml:space="preserve"> the definition of types of pottery, for which one would however </w:t>
      </w:r>
      <w:r w:rsidR="00565E1C">
        <w:t>(</w:t>
      </w:r>
      <w:r w:rsidRPr="00A73AAC">
        <w:t>great</w:t>
      </w:r>
      <w:r w:rsidR="00565E1C">
        <w:t>ly)</w:t>
      </w:r>
      <w:r w:rsidRPr="00A73AAC">
        <w:t xml:space="preserve"> </w:t>
      </w:r>
      <w:r w:rsidR="008A3E4F">
        <w:t>struggle to find</w:t>
      </w:r>
      <w:r w:rsidRPr="00A73AAC">
        <w:t xml:space="preserve"> a variable to order them along a single axis. Even if we resort to multidimensional analyses starting from a coding of the finest observations and by sharpening all the elements of the lexicon as well as possible, we risk </w:t>
      </w:r>
      <w:r>
        <w:t>developing</w:t>
      </w:r>
      <w:r w:rsidRPr="00A73AAC">
        <w:t xml:space="preserve"> a complex formula, </w:t>
      </w:r>
      <w:r w:rsidRPr="001E1CDA">
        <w:t>but which will not be a usual name</w:t>
      </w:r>
      <w:r w:rsidR="001E1CDA" w:rsidRPr="001E1CDA">
        <w:t xml:space="preserve"> (such as a cup, bowl or jar, etc.)</w:t>
      </w:r>
      <w:r w:rsidR="001E1CDA">
        <w:t>.</w:t>
      </w:r>
      <w:r w:rsidRPr="001E1CDA">
        <w:t xml:space="preserve"> </w:t>
      </w:r>
      <w:r w:rsidR="001E1CDA">
        <w:t>T</w:t>
      </w:r>
      <w:r w:rsidR="001E1CDA" w:rsidRPr="001E1CDA">
        <w:t>his procedure would undoubtedly be useful for computer processing (and incidentally for digital duplication of the specimens), valid in Singapore as well as in Berlin, and even for a non-human intelligence to whom the code could be delivered</w:t>
      </w:r>
      <w:r w:rsidRPr="00A73AAC">
        <w:t xml:space="preserve">. This sort of </w:t>
      </w:r>
      <w:r>
        <w:t>"</w:t>
      </w:r>
      <w:r w:rsidRPr="00A73AAC">
        <w:t>point of view from nowhere</w:t>
      </w:r>
      <w:r>
        <w:t>"</w:t>
      </w:r>
      <w:r w:rsidRPr="00A73AAC">
        <w:t xml:space="preserve"> is unlikely to be of much use to anyone making an effort to understand human production, which is nevertheless the epistemological project of the human and social sciences, to which archaeology belongs. We will therefore have to come to terms with attempts to make adjustments between the etic and emic points of view, </w:t>
      </w:r>
      <w:r>
        <w:t>should these</w:t>
      </w:r>
      <w:r w:rsidRPr="00A73AAC">
        <w:t xml:space="preserve"> at all </w:t>
      </w:r>
      <w:r>
        <w:t xml:space="preserve">be </w:t>
      </w:r>
      <w:r w:rsidRPr="00A73AAC">
        <w:t>possible.</w:t>
      </w:r>
    </w:p>
    <w:p w14:paraId="21188909" w14:textId="4D97B1DB" w:rsidR="008A3E4F" w:rsidRPr="00A73AAC" w:rsidRDefault="008A3E4F" w:rsidP="008A3E4F">
      <w:pPr>
        <w:jc w:val="both"/>
      </w:pPr>
      <w:r w:rsidRPr="00A73AAC">
        <w:t xml:space="preserve">In asking "what is a form?" we have evoked questions of identity that come back to the question "how can we be sure that two objects that are not strictly identical belong to the same form?" </w:t>
      </w:r>
      <w:r>
        <w:t xml:space="preserve">As we have seen, </w:t>
      </w:r>
      <w:proofErr w:type="spellStart"/>
      <w:r w:rsidRPr="00A73AAC">
        <w:t>Birkhoff's</w:t>
      </w:r>
      <w:proofErr w:type="spellEnd"/>
      <w:r w:rsidRPr="00A73AAC">
        <w:t xml:space="preserve"> analytical procedure</w:t>
      </w:r>
      <w:r>
        <w:t xml:space="preserve"> –</w:t>
      </w:r>
      <w:r w:rsidRPr="00A73AAC">
        <w:t xml:space="preserve"> one of the most rigorous proposals in this register and a beautiful </w:t>
      </w:r>
      <w:proofErr w:type="spellStart"/>
      <w:r w:rsidRPr="00A73AAC">
        <w:t>mereological</w:t>
      </w:r>
      <w:proofErr w:type="spellEnd"/>
      <w:r w:rsidRPr="00A73AAC">
        <w:t xml:space="preserve"> construction</w:t>
      </w:r>
      <w:r>
        <w:t xml:space="preserve"> –</w:t>
      </w:r>
      <w:r w:rsidRPr="00A73AAC">
        <w:t xml:space="preserve"> </w:t>
      </w:r>
      <w:r>
        <w:t>ultimately</w:t>
      </w:r>
      <w:r w:rsidRPr="00A73AAC">
        <w:t xml:space="preserve"> comes up against the vagueness of the lexicon that one will </w:t>
      </w:r>
      <w:r>
        <w:t>eventually</w:t>
      </w:r>
      <w:r w:rsidRPr="00A73AAC">
        <w:t xml:space="preserve"> have to use in order to get out of a codified description and produce historical inferences. The usual words</w:t>
      </w:r>
      <w:r>
        <w:t xml:space="preserve"> used</w:t>
      </w:r>
      <w:r w:rsidRPr="00A73AAC">
        <w:t xml:space="preserve"> to </w:t>
      </w:r>
      <w:r>
        <w:t>name</w:t>
      </w:r>
      <w:r w:rsidRPr="00A73AAC">
        <w:t xml:space="preserve"> the parts are not </w:t>
      </w:r>
      <w:r>
        <w:t>perfect</w:t>
      </w:r>
      <w:r w:rsidRPr="00A73AAC">
        <w:t xml:space="preserve"> analytical concepts (</w:t>
      </w:r>
      <w:r>
        <w:t>although</w:t>
      </w:r>
      <w:r w:rsidRPr="00A73AAC">
        <w:t xml:space="preserve"> the synthetic </w:t>
      </w:r>
      <w:r>
        <w:t>concepts</w:t>
      </w:r>
      <w:r w:rsidRPr="00A73AAC">
        <w:t xml:space="preserve"> designating the wholes that are our objects</w:t>
      </w:r>
      <w:r>
        <w:t xml:space="preserve"> are even less so</w:t>
      </w:r>
      <w:r w:rsidRPr="00A73AAC">
        <w:t xml:space="preserve">). Moreover, the parts </w:t>
      </w:r>
      <w:r w:rsidRPr="00A73AAC">
        <w:lastRenderedPageBreak/>
        <w:t xml:space="preserve">themselves do not have totally assured limits, so that one </w:t>
      </w:r>
      <w:r>
        <w:t>sees</w:t>
      </w:r>
      <w:r w:rsidRPr="00A73AAC">
        <w:t xml:space="preserve"> some of them as fiat and others as bona fide, when one is not forced to consider overlaps between them (no doubt this is due to the plasticity of the ceramic). Finally, as we have suggested, functional and dynamic aspects seem to </w:t>
      </w:r>
      <w:r>
        <w:t>shape</w:t>
      </w:r>
      <w:r w:rsidRPr="00A73AAC">
        <w:t xml:space="preserve"> our ways of </w:t>
      </w:r>
      <w:r>
        <w:t>talking about</w:t>
      </w:r>
      <w:r w:rsidRPr="00A73AAC">
        <w:t xml:space="preserve"> forms and, by abstraction, of conceiving types, even if it seemed to us that we were only talking about parts in geometric space. In a way, this is a </w:t>
      </w:r>
      <w:r>
        <w:t>"</w:t>
      </w:r>
      <w:r w:rsidRPr="00A73AAC">
        <w:t>contamination</w:t>
      </w:r>
      <w:r>
        <w:t>"</w:t>
      </w:r>
      <w:r w:rsidRPr="00A73AAC">
        <w:t xml:space="preserve"> of ontology by semantics, which is undoubtedly a specific feature of artefacts, which are sometimes downgraded to </w:t>
      </w:r>
      <w:r>
        <w:t>"</w:t>
      </w:r>
      <w:r w:rsidRPr="00A73AAC">
        <w:t>integral wholes</w:t>
      </w:r>
      <w:r>
        <w:t>"</w:t>
      </w:r>
      <w:r w:rsidRPr="00A73AAC">
        <w:t xml:space="preserve"> by contemporary metaphysicians such as Peter van </w:t>
      </w:r>
      <w:proofErr w:type="spellStart"/>
      <w:r w:rsidRPr="00A73AAC">
        <w:t>Inwagen</w:t>
      </w:r>
      <w:proofErr w:type="spellEnd"/>
      <w:r w:rsidRPr="00A73AAC">
        <w:t xml:space="preserve"> (1990).</w:t>
      </w:r>
    </w:p>
    <w:p w14:paraId="6C12746E" w14:textId="332CA44A" w:rsidR="008A3E4F" w:rsidRPr="00A73AAC" w:rsidRDefault="008A3E4F" w:rsidP="008A3E4F">
      <w:pPr>
        <w:jc w:val="both"/>
      </w:pPr>
      <w:r w:rsidRPr="00A73AAC">
        <w:t>When one has to anal</w:t>
      </w:r>
      <w:r>
        <w:t>yse</w:t>
      </w:r>
      <w:r w:rsidRPr="00A73AAC">
        <w:t xml:space="preserve"> a collection of pottery coming from a singular archaeological context, the distribution of these objects is first done in an intuitive way</w:t>
      </w:r>
      <w:r>
        <w:t xml:space="preserve"> based</w:t>
      </w:r>
      <w:r w:rsidRPr="00A73AAC">
        <w:t xml:space="preserve"> on syncretic criteria of resemblance. The recurrence of observed traits helps in </w:t>
      </w:r>
      <w:r>
        <w:t>establishing</w:t>
      </w:r>
      <w:r w:rsidRPr="00A73AAC">
        <w:t xml:space="preserve"> types, even if some of the specimens do not seem to be entirely similar. One can then dispense with a very fine description and propose a list, without giving much importance to their denomination in ordinary language (or even a relatively special</w:t>
      </w:r>
      <w:r>
        <w:t>ise</w:t>
      </w:r>
      <w:r w:rsidRPr="00A73AAC">
        <w:t xml:space="preserve">d lexicon): this context will thus present types 1 </w:t>
      </w:r>
      <w:proofErr w:type="spellStart"/>
      <w:r w:rsidRPr="00A73AAC">
        <w:t>to n</w:t>
      </w:r>
      <w:proofErr w:type="spellEnd"/>
      <w:r w:rsidRPr="00A73AAC">
        <w:t xml:space="preserve">, or A to Z, and will </w:t>
      </w:r>
      <w:r>
        <w:t>therefore</w:t>
      </w:r>
      <w:r w:rsidRPr="00A73AAC">
        <w:t xml:space="preserve"> be considered as typical of a time and a place (</w:t>
      </w:r>
      <w:proofErr w:type="spellStart"/>
      <w:r w:rsidRPr="00A73AAC">
        <w:t>culturalist</w:t>
      </w:r>
      <w:proofErr w:type="spellEnd"/>
      <w:r w:rsidRPr="00A73AAC">
        <w:t xml:space="preserve"> perspective). It becomes imperative to resort to more analytical descriptions as soon as a comparison is projected, either </w:t>
      </w:r>
      <w:r>
        <w:t>in</w:t>
      </w:r>
      <w:r w:rsidRPr="00A73AAC">
        <w:t xml:space="preserve"> distant contexts or </w:t>
      </w:r>
      <w:r>
        <w:t>in relation to</w:t>
      </w:r>
      <w:r w:rsidRPr="00A73AAC">
        <w:t xml:space="preserve"> others that are not contemporary. For it is a safe bet that the lists to be compared will not be the same, and that </w:t>
      </w:r>
      <w:r>
        <w:t>types from one context are not so easily translated to another</w:t>
      </w:r>
      <w:r w:rsidRPr="00A73AAC">
        <w:t xml:space="preserve">. We might say, for example, that type X here has a more rounded or angular form than type X' over there, which nevertheless relates to the same "idea", which is also very difficult to grasp with any rigour; or else, that it has no correspondent (i.e. another type that belongs to the same "idea") elsewhere. In other words, it will be necessary for us to have some universals at our disposal in order to make this comparison, and finally to give up a too abrupt distinction between abstraction and concreteness. The great philosopher of phenomenology, Edmund Husserl, who was interested in morphological </w:t>
      </w:r>
      <w:proofErr w:type="spellStart"/>
      <w:r w:rsidRPr="00A73AAC">
        <w:t>idealities</w:t>
      </w:r>
      <w:proofErr w:type="spellEnd"/>
      <w:r w:rsidRPr="00A73AAC">
        <w:t xml:space="preserve">, not </w:t>
      </w:r>
      <w:r>
        <w:t>in terms of</w:t>
      </w:r>
      <w:r w:rsidRPr="00A73AAC">
        <w:t xml:space="preserve"> compact</w:t>
      </w:r>
      <w:r>
        <w:t>ness</w:t>
      </w:r>
      <w:r w:rsidRPr="00A73AAC">
        <w:t xml:space="preserve"> or angular</w:t>
      </w:r>
      <w:r>
        <w:t>ity</w:t>
      </w:r>
      <w:r w:rsidRPr="00A73AAC">
        <w:t xml:space="preserve"> but </w:t>
      </w:r>
      <w:r>
        <w:t>in terms of</w:t>
      </w:r>
      <w:r w:rsidRPr="00A73AAC">
        <w:t xml:space="preserve"> roundness, referred precisely to the aim of the potters, </w:t>
      </w:r>
      <w:r w:rsidR="00B45AB7" w:rsidRPr="00B45AB7">
        <w:t xml:space="preserve">who were the most concrete of all </w:t>
      </w:r>
      <w:r w:rsidRPr="00A73AAC">
        <w:t xml:space="preserve">(Husserl 1984). </w:t>
      </w:r>
      <w:r w:rsidRPr="006737B2">
        <w:rPr>
          <w:highlight w:val="yellow"/>
        </w:rPr>
        <w:t xml:space="preserve">But in this philosophical register, as in ours, which is </w:t>
      </w:r>
      <w:r w:rsidR="00B45AB7" w:rsidRPr="006737B2">
        <w:rPr>
          <w:highlight w:val="yellow"/>
        </w:rPr>
        <w:t>an applied field</w:t>
      </w:r>
      <w:r w:rsidRPr="006737B2">
        <w:rPr>
          <w:highlight w:val="yellow"/>
        </w:rPr>
        <w:t>, it is not certain that the questioning can easily be interrupted.</w:t>
      </w:r>
    </w:p>
    <w:p w14:paraId="7B37A742" w14:textId="77777777" w:rsidR="008A3E4F" w:rsidRDefault="008A3E4F" w:rsidP="00620F42">
      <w:pPr>
        <w:jc w:val="both"/>
      </w:pPr>
    </w:p>
    <w:p w14:paraId="228C8750" w14:textId="77777777" w:rsidR="008A3E4F" w:rsidRPr="00A73AAC" w:rsidRDefault="008A3E4F" w:rsidP="008A3E4F">
      <w:pPr>
        <w:jc w:val="both"/>
        <w:rPr>
          <w:b/>
        </w:rPr>
      </w:pPr>
      <w:r w:rsidRPr="00A73AAC">
        <w:rPr>
          <w:b/>
        </w:rPr>
        <w:t>Conclusion</w:t>
      </w:r>
    </w:p>
    <w:p w14:paraId="042FDE75" w14:textId="45D6D6E7" w:rsidR="008A3E4F" w:rsidRPr="006737B2" w:rsidRDefault="008A3E4F" w:rsidP="008A3E4F">
      <w:pPr>
        <w:jc w:val="both"/>
        <w:rPr>
          <w:highlight w:val="yellow"/>
        </w:rPr>
      </w:pPr>
      <w:r w:rsidRPr="006737B2">
        <w:rPr>
          <w:highlight w:val="yellow"/>
        </w:rPr>
        <w:t xml:space="preserve">The aim of this study was to explore the importance of a number of metaphysical issues (the identity of artefacts, notions of whole and part, particulars and universals, the concept of limit, etc.) and to show their prevalence in our analytical procedures concerning archaeological pottery (the reader will have understood that part of our discourse can be transposed to other kinds of objects). Confronted with the concrete study of collections, </w:t>
      </w:r>
      <w:r w:rsidR="00E53CCF" w:rsidRPr="006737B2">
        <w:rPr>
          <w:highlight w:val="yellow"/>
        </w:rPr>
        <w:t>about which we had to make assertions</w:t>
      </w:r>
      <w:r w:rsidRPr="006737B2">
        <w:rPr>
          <w:highlight w:val="yellow"/>
        </w:rPr>
        <w:t xml:space="preserve">, not only did we not find an infallible method, at any stage of the analysis, but we also felt trapped by language, even if we took care to define the terms used (the act of defining, let us remember, is a position on limits). The question first arose in the distinction between open and closed vases, which is generally the first to be made in most ceramic typologies; but it continued to trouble us </w:t>
      </w:r>
      <w:r w:rsidR="00E53CCF" w:rsidRPr="006737B2">
        <w:rPr>
          <w:highlight w:val="yellow"/>
        </w:rPr>
        <w:t>when dealing with</w:t>
      </w:r>
      <w:r w:rsidRPr="006737B2">
        <w:rPr>
          <w:highlight w:val="yellow"/>
        </w:rPr>
        <w:t xml:space="preserve"> most of the other categories. Should we then resolve to develop a "practical typology", such as that of the brothers William Y. (archaeologist) and Ernest W. (philosopher) Adams, which is clearly linked to research objectives rather than to the "fixed reality" of things (Adams, Adams 1991)? In many respects, these authors give an account of the actual work of </w:t>
      </w:r>
      <w:proofErr w:type="spellStart"/>
      <w:r w:rsidRPr="006737B2">
        <w:rPr>
          <w:highlight w:val="yellow"/>
        </w:rPr>
        <w:t>ceramologists</w:t>
      </w:r>
      <w:proofErr w:type="spellEnd"/>
      <w:r w:rsidRPr="006737B2">
        <w:rPr>
          <w:highlight w:val="yellow"/>
        </w:rPr>
        <w:t xml:space="preserve"> who, whatever they may say, accept vague delimitations, polytheistic definitions and non-uniform criteria chosen according to intuition. For them, a well-crafted typology can be seen in the results of identical </w:t>
      </w:r>
      <w:proofErr w:type="spellStart"/>
      <w:r w:rsidRPr="006737B2">
        <w:rPr>
          <w:highlight w:val="yellow"/>
        </w:rPr>
        <w:t>sortings</w:t>
      </w:r>
      <w:proofErr w:type="spellEnd"/>
      <w:r w:rsidRPr="006737B2">
        <w:rPr>
          <w:highlight w:val="yellow"/>
        </w:rPr>
        <w:t xml:space="preserve"> carried out by different researchers (but following the same </w:t>
      </w:r>
      <w:r w:rsidR="00E53CCF" w:rsidRPr="006737B2">
        <w:rPr>
          <w:highlight w:val="yellow"/>
        </w:rPr>
        <w:t>rules</w:t>
      </w:r>
      <w:r w:rsidRPr="006737B2">
        <w:rPr>
          <w:highlight w:val="yellow"/>
        </w:rPr>
        <w:t xml:space="preserve">), or by the same researcher at different stages of </w:t>
      </w:r>
      <w:r w:rsidR="00E53CCF" w:rsidRPr="006737B2">
        <w:rPr>
          <w:highlight w:val="yellow"/>
        </w:rPr>
        <w:t>their</w:t>
      </w:r>
      <w:r w:rsidRPr="006737B2">
        <w:rPr>
          <w:highlight w:val="yellow"/>
        </w:rPr>
        <w:t xml:space="preserve"> career; it is also open to new discoveries and susceptible to reformulation. For them, this coherence, a certain flexibility and operational efficiency constitute a success, while the precision of the analysis </w:t>
      </w:r>
      <w:r w:rsidRPr="006737B2">
        <w:rPr>
          <w:highlight w:val="yellow"/>
        </w:rPr>
        <w:lastRenderedPageBreak/>
        <w:t xml:space="preserve">is deemed secondary. Although, as an archaeologist, I am sensitive to these pragmatic aspects, the </w:t>
      </w:r>
      <w:r w:rsidR="00E53CCF" w:rsidRPr="006737B2">
        <w:rPr>
          <w:highlight w:val="yellow"/>
        </w:rPr>
        <w:t xml:space="preserve">(occasional) </w:t>
      </w:r>
      <w:r w:rsidRPr="006737B2">
        <w:rPr>
          <w:highlight w:val="yellow"/>
        </w:rPr>
        <w:t xml:space="preserve">epistemologist </w:t>
      </w:r>
      <w:r w:rsidR="00E53CCF" w:rsidRPr="006737B2">
        <w:rPr>
          <w:highlight w:val="yellow"/>
        </w:rPr>
        <w:t>in me</w:t>
      </w:r>
      <w:r w:rsidRPr="006737B2">
        <w:rPr>
          <w:highlight w:val="yellow"/>
        </w:rPr>
        <w:t xml:space="preserve"> will find it harder to be convinced by this devaluation of precision, a fratricidal composition of sorts...</w:t>
      </w:r>
    </w:p>
    <w:p w14:paraId="3B75F28A" w14:textId="7151EE59" w:rsidR="008A3E4F" w:rsidRPr="00A73AAC" w:rsidRDefault="008A3E4F" w:rsidP="008A3E4F">
      <w:r w:rsidRPr="006737B2">
        <w:rPr>
          <w:highlight w:val="yellow"/>
        </w:rPr>
        <w:t xml:space="preserve">This attempt to clarify typology, which must therefore be pursued, certainly contrasts with the success of the technologies used to represent objects in three dimensions of space (and at all scales), to characterise their alterations or to determine their </w:t>
      </w:r>
      <w:proofErr w:type="spellStart"/>
      <w:r w:rsidRPr="006737B2">
        <w:rPr>
          <w:highlight w:val="yellow"/>
        </w:rPr>
        <w:t>physico</w:t>
      </w:r>
      <w:proofErr w:type="spellEnd"/>
      <w:r w:rsidRPr="006737B2">
        <w:rPr>
          <w:highlight w:val="yellow"/>
        </w:rPr>
        <w:t>-chemical components. This should not cause us to remain silent. On the contrary, it should raise new questions, reformulate existing ones and eliminate others; and we will see that some of these questions have already been asked in other fields, particularly philosophy.</w:t>
      </w:r>
    </w:p>
    <w:p w14:paraId="36E66F46" w14:textId="77777777" w:rsidR="008A3E4F" w:rsidRPr="00A73AAC" w:rsidRDefault="008A3E4F" w:rsidP="008A3E4F">
      <w:pPr>
        <w:jc w:val="both"/>
      </w:pPr>
    </w:p>
    <w:p w14:paraId="4147B3C9" w14:textId="77777777" w:rsidR="008A3E4F" w:rsidRPr="00A73AAC" w:rsidRDefault="008A3E4F" w:rsidP="008A3E4F">
      <w:pPr>
        <w:jc w:val="both"/>
      </w:pPr>
    </w:p>
    <w:p w14:paraId="5DFF3B4D" w14:textId="77777777" w:rsidR="00E53CCF" w:rsidRDefault="00E53CCF" w:rsidP="008A3E4F">
      <w:pPr>
        <w:jc w:val="both"/>
        <w:rPr>
          <w:b/>
        </w:rPr>
      </w:pPr>
    </w:p>
    <w:p w14:paraId="2392DB95" w14:textId="77777777" w:rsidR="00E53CCF" w:rsidRDefault="00E53CCF" w:rsidP="008A3E4F">
      <w:pPr>
        <w:jc w:val="both"/>
        <w:rPr>
          <w:b/>
        </w:rPr>
      </w:pPr>
    </w:p>
    <w:p w14:paraId="53FE981A" w14:textId="77777777" w:rsidR="00E53CCF" w:rsidRDefault="00E53CCF" w:rsidP="008A3E4F">
      <w:pPr>
        <w:jc w:val="both"/>
        <w:rPr>
          <w:b/>
        </w:rPr>
      </w:pPr>
    </w:p>
    <w:p w14:paraId="2516C7CC" w14:textId="77777777" w:rsidR="008A3E4F" w:rsidRPr="00A73AAC" w:rsidRDefault="008A3E4F" w:rsidP="008A3E4F">
      <w:pPr>
        <w:jc w:val="both"/>
        <w:rPr>
          <w:b/>
        </w:rPr>
      </w:pPr>
      <w:r w:rsidRPr="00A73AAC">
        <w:rPr>
          <w:b/>
        </w:rPr>
        <w:t>References</w:t>
      </w:r>
    </w:p>
    <w:p w14:paraId="75FBAD5B" w14:textId="77777777" w:rsidR="008A3E4F" w:rsidRPr="00A73AAC" w:rsidRDefault="008A3E4F" w:rsidP="008A3E4F">
      <w:pPr>
        <w:jc w:val="both"/>
        <w:rPr>
          <w:b/>
        </w:rPr>
      </w:pPr>
    </w:p>
    <w:p w14:paraId="53366A81" w14:textId="77777777" w:rsidR="008A3E4F" w:rsidRPr="00A73AAC" w:rsidRDefault="008A3E4F" w:rsidP="008A3E4F">
      <w:pPr>
        <w:jc w:val="both"/>
      </w:pPr>
      <w:r w:rsidRPr="004110FD">
        <w:rPr>
          <w:b/>
          <w:highlight w:val="yellow"/>
        </w:rPr>
        <w:t xml:space="preserve">Adams, Adams 1991: </w:t>
      </w:r>
      <w:r w:rsidRPr="004110FD">
        <w:rPr>
          <w:highlight w:val="yellow"/>
        </w:rPr>
        <w:t xml:space="preserve">W. Y. &amp;E. W. Adams, </w:t>
      </w:r>
      <w:r w:rsidRPr="004110FD">
        <w:rPr>
          <w:i/>
          <w:highlight w:val="yellow"/>
        </w:rPr>
        <w:t xml:space="preserve">Archaeological typology and practical realty. A Dialectical Approach to </w:t>
      </w:r>
      <w:proofErr w:type="spellStart"/>
      <w:r w:rsidRPr="004110FD">
        <w:rPr>
          <w:i/>
          <w:highlight w:val="yellow"/>
        </w:rPr>
        <w:t>Artifact</w:t>
      </w:r>
      <w:proofErr w:type="spellEnd"/>
      <w:r w:rsidRPr="004110FD">
        <w:rPr>
          <w:i/>
          <w:highlight w:val="yellow"/>
        </w:rPr>
        <w:t xml:space="preserve"> Classification and Sorting</w:t>
      </w:r>
      <w:r w:rsidRPr="004110FD">
        <w:rPr>
          <w:highlight w:val="yellow"/>
        </w:rPr>
        <w:t>, Cambridge, Cambridge University Press.</w:t>
      </w:r>
    </w:p>
    <w:p w14:paraId="69A0A6CF" w14:textId="77777777" w:rsidR="008A3E4F" w:rsidRPr="00CA4FC8" w:rsidRDefault="008A3E4F" w:rsidP="008A3E4F">
      <w:pPr>
        <w:jc w:val="both"/>
        <w:rPr>
          <w:b/>
          <w:lang w:val="fr-FR"/>
        </w:rPr>
      </w:pPr>
      <w:proofErr w:type="spellStart"/>
      <w:r w:rsidRPr="00CA4FC8">
        <w:rPr>
          <w:b/>
          <w:lang w:val="fr-FR"/>
        </w:rPr>
        <w:t>Balfet</w:t>
      </w:r>
      <w:proofErr w:type="spellEnd"/>
      <w:r w:rsidRPr="00CA4FC8">
        <w:rPr>
          <w:b/>
          <w:lang w:val="fr-FR"/>
        </w:rPr>
        <w:t xml:space="preserve"> </w:t>
      </w:r>
      <w:r w:rsidRPr="00CA4FC8">
        <w:rPr>
          <w:b/>
          <w:i/>
          <w:lang w:val="fr-FR"/>
        </w:rPr>
        <w:t>et al.</w:t>
      </w:r>
      <w:r w:rsidRPr="00CA4FC8">
        <w:rPr>
          <w:b/>
          <w:lang w:val="fr-FR"/>
        </w:rPr>
        <w:t xml:space="preserve"> 2000: </w:t>
      </w:r>
      <w:r w:rsidRPr="00CA4FC8">
        <w:rPr>
          <w:lang w:val="fr-FR"/>
        </w:rPr>
        <w:t xml:space="preserve">H. </w:t>
      </w:r>
      <w:proofErr w:type="spellStart"/>
      <w:r w:rsidRPr="00CA4FC8">
        <w:rPr>
          <w:lang w:val="fr-FR"/>
        </w:rPr>
        <w:t>Balfet</w:t>
      </w:r>
      <w:proofErr w:type="spellEnd"/>
      <w:r w:rsidRPr="00CA4FC8">
        <w:rPr>
          <w:b/>
          <w:lang w:val="fr-FR"/>
        </w:rPr>
        <w:t xml:space="preserve"> </w:t>
      </w:r>
      <w:r w:rsidRPr="00CA4FC8">
        <w:rPr>
          <w:lang w:val="fr-FR"/>
        </w:rPr>
        <w:t xml:space="preserve">et </w:t>
      </w:r>
      <w:proofErr w:type="gramStart"/>
      <w:r w:rsidRPr="00CA4FC8">
        <w:rPr>
          <w:lang w:val="fr-FR"/>
        </w:rPr>
        <w:t>al.,</w:t>
      </w:r>
      <w:proofErr w:type="gramEnd"/>
      <w:r w:rsidRPr="00CA4FC8">
        <w:rPr>
          <w:lang w:val="fr-FR"/>
        </w:rPr>
        <w:t xml:space="preserve"> </w:t>
      </w:r>
      <w:r w:rsidRPr="00CA4FC8">
        <w:rPr>
          <w:i/>
          <w:lang w:val="fr-FR"/>
        </w:rPr>
        <w:t>Lexique et typologie des poteries. Pour la normalisation de la description des poteries</w:t>
      </w:r>
      <w:r w:rsidRPr="00CA4FC8">
        <w:rPr>
          <w:lang w:val="fr-FR"/>
        </w:rPr>
        <w:t>, Paris, CNRS</w:t>
      </w:r>
    </w:p>
    <w:p w14:paraId="532C4C22" w14:textId="77777777" w:rsidR="008A3E4F" w:rsidRPr="00CA4FC8" w:rsidRDefault="008A3E4F" w:rsidP="008A3E4F">
      <w:pPr>
        <w:jc w:val="both"/>
        <w:rPr>
          <w:b/>
          <w:lang w:val="fr-FR"/>
        </w:rPr>
      </w:pPr>
      <w:r w:rsidRPr="00CA4FC8">
        <w:rPr>
          <w:b/>
          <w:lang w:val="fr-FR"/>
        </w:rPr>
        <w:t xml:space="preserve">Birkhoff 1933: </w:t>
      </w:r>
      <w:r w:rsidRPr="00CA4FC8">
        <w:rPr>
          <w:lang w:val="fr-FR"/>
        </w:rPr>
        <w:t xml:space="preserve">G. D. Birkhoff, </w:t>
      </w:r>
      <w:proofErr w:type="spellStart"/>
      <w:r w:rsidRPr="00CA4FC8">
        <w:rPr>
          <w:i/>
          <w:lang w:val="fr-FR"/>
        </w:rPr>
        <w:t>Aesthetic</w:t>
      </w:r>
      <w:proofErr w:type="spellEnd"/>
      <w:r w:rsidRPr="00CA4FC8">
        <w:rPr>
          <w:i/>
          <w:lang w:val="fr-FR"/>
        </w:rPr>
        <w:t xml:space="preserve"> </w:t>
      </w:r>
      <w:proofErr w:type="spellStart"/>
      <w:r w:rsidRPr="00CA4FC8">
        <w:rPr>
          <w:i/>
          <w:lang w:val="fr-FR"/>
        </w:rPr>
        <w:t>Measure</w:t>
      </w:r>
      <w:proofErr w:type="spellEnd"/>
      <w:r w:rsidRPr="00CA4FC8">
        <w:rPr>
          <w:lang w:val="fr-FR"/>
        </w:rPr>
        <w:t xml:space="preserve">, Cambridge, Harvard </w:t>
      </w:r>
      <w:proofErr w:type="spellStart"/>
      <w:r w:rsidRPr="00CA4FC8">
        <w:rPr>
          <w:lang w:val="fr-FR"/>
        </w:rPr>
        <w:t>University</w:t>
      </w:r>
      <w:proofErr w:type="spellEnd"/>
      <w:r w:rsidRPr="00CA4FC8">
        <w:rPr>
          <w:lang w:val="fr-FR"/>
        </w:rPr>
        <w:t xml:space="preserve"> </w:t>
      </w:r>
      <w:proofErr w:type="spellStart"/>
      <w:r w:rsidRPr="00CA4FC8">
        <w:rPr>
          <w:lang w:val="fr-FR"/>
        </w:rPr>
        <w:t>Press</w:t>
      </w:r>
      <w:proofErr w:type="spellEnd"/>
      <w:r w:rsidRPr="00CA4FC8">
        <w:rPr>
          <w:lang w:val="fr-FR"/>
        </w:rPr>
        <w:t>.</w:t>
      </w:r>
    </w:p>
    <w:p w14:paraId="657194A2" w14:textId="77777777" w:rsidR="008A3E4F" w:rsidRPr="00CA4FC8" w:rsidRDefault="008A3E4F" w:rsidP="008A3E4F">
      <w:pPr>
        <w:jc w:val="both"/>
        <w:rPr>
          <w:b/>
          <w:lang w:val="fr-FR"/>
        </w:rPr>
      </w:pPr>
      <w:r w:rsidRPr="00CA4FC8">
        <w:rPr>
          <w:b/>
          <w:lang w:val="fr-FR"/>
        </w:rPr>
        <w:t xml:space="preserve">Boissinot 2011: </w:t>
      </w:r>
      <w:r w:rsidRPr="00CA4FC8">
        <w:rPr>
          <w:lang w:val="fr-FR"/>
        </w:rPr>
        <w:t xml:space="preserve">P. Boissinot, P. Boissinot, Comment sommes-nous déficients ?, in P. Boissinot, </w:t>
      </w:r>
      <w:r w:rsidRPr="00CA4FC8">
        <w:rPr>
          <w:i/>
          <w:lang w:val="fr-FR"/>
        </w:rPr>
        <w:t>L’archéologie comme discipline ?</w:t>
      </w:r>
      <w:r w:rsidRPr="00CA4FC8">
        <w:rPr>
          <w:lang w:val="fr-FR"/>
        </w:rPr>
        <w:t>, Paris, Le Seuil, 2011, 265-308.</w:t>
      </w:r>
    </w:p>
    <w:p w14:paraId="515FF45A" w14:textId="77777777" w:rsidR="008A3E4F" w:rsidRPr="00CA4FC8" w:rsidRDefault="008A3E4F" w:rsidP="008A3E4F">
      <w:pPr>
        <w:jc w:val="both"/>
        <w:rPr>
          <w:lang w:val="fr-FR"/>
        </w:rPr>
      </w:pPr>
      <w:r w:rsidRPr="00CA4FC8">
        <w:rPr>
          <w:b/>
          <w:lang w:val="fr-FR"/>
        </w:rPr>
        <w:t xml:space="preserve">Boissinot 2013: </w:t>
      </w:r>
      <w:r w:rsidRPr="00CA4FC8">
        <w:rPr>
          <w:lang w:val="fr-FR"/>
        </w:rPr>
        <w:t>P. Boissinot, De quelle identité parlons-nous entre historiens et archéologues ?, in H. Ménard &amp; R. Plana (</w:t>
      </w:r>
      <w:proofErr w:type="spellStart"/>
      <w:r w:rsidRPr="00CA4FC8">
        <w:rPr>
          <w:lang w:val="fr-FR"/>
        </w:rPr>
        <w:t>eds</w:t>
      </w:r>
      <w:proofErr w:type="spellEnd"/>
      <w:r w:rsidRPr="00CA4FC8">
        <w:rPr>
          <w:lang w:val="fr-FR"/>
        </w:rPr>
        <w:t xml:space="preserve">.): </w:t>
      </w:r>
      <w:r w:rsidRPr="00CA4FC8">
        <w:rPr>
          <w:i/>
          <w:lang w:val="fr-FR"/>
        </w:rPr>
        <w:t>Contacts de cultures, constructions identitaires et stéréotypes dans l’espace méditerranéen antique</w:t>
      </w:r>
      <w:r w:rsidRPr="00CA4FC8">
        <w:rPr>
          <w:lang w:val="fr-FR"/>
        </w:rPr>
        <w:t>, Montpellier, Presses Universitaires de la Méditerranée, pp. 15-21.</w:t>
      </w:r>
    </w:p>
    <w:p w14:paraId="692DF0F1" w14:textId="77777777" w:rsidR="008A3E4F" w:rsidRPr="00CA4FC8" w:rsidRDefault="008A3E4F" w:rsidP="008A3E4F">
      <w:pPr>
        <w:jc w:val="both"/>
        <w:rPr>
          <w:lang w:val="fr-FR"/>
        </w:rPr>
      </w:pPr>
      <w:r w:rsidRPr="00CA4FC8">
        <w:rPr>
          <w:b/>
          <w:lang w:val="fr-FR"/>
        </w:rPr>
        <w:t xml:space="preserve">Boissinot 2015: </w:t>
      </w:r>
      <w:r w:rsidRPr="00CA4FC8">
        <w:rPr>
          <w:lang w:val="fr-FR"/>
        </w:rPr>
        <w:t xml:space="preserve">P. Boissinot, </w:t>
      </w:r>
      <w:r w:rsidRPr="00CA4FC8">
        <w:rPr>
          <w:i/>
          <w:lang w:val="fr-FR"/>
        </w:rPr>
        <w:t>Qu’est-ce qu’un fait archéologique ?</w:t>
      </w:r>
      <w:r w:rsidRPr="00CA4FC8">
        <w:rPr>
          <w:lang w:val="fr-FR"/>
        </w:rPr>
        <w:t xml:space="preserve">, Paris, Ed. </w:t>
      </w:r>
      <w:proofErr w:type="gramStart"/>
      <w:r w:rsidRPr="00CA4FC8">
        <w:rPr>
          <w:lang w:val="fr-FR"/>
        </w:rPr>
        <w:t>de</w:t>
      </w:r>
      <w:proofErr w:type="gramEnd"/>
      <w:r w:rsidRPr="00CA4FC8">
        <w:rPr>
          <w:lang w:val="fr-FR"/>
        </w:rPr>
        <w:t xml:space="preserve"> l’EHESS.</w:t>
      </w:r>
    </w:p>
    <w:p w14:paraId="22813BFF" w14:textId="77777777" w:rsidR="008A3E4F" w:rsidRPr="00A73AAC" w:rsidRDefault="008A3E4F" w:rsidP="008A3E4F">
      <w:pPr>
        <w:jc w:val="both"/>
        <w:rPr>
          <w:b/>
        </w:rPr>
      </w:pPr>
      <w:r w:rsidRPr="004110FD">
        <w:rPr>
          <w:b/>
          <w:highlight w:val="yellow"/>
        </w:rPr>
        <w:t>Boissinot 2017</w:t>
      </w:r>
      <w:r w:rsidRPr="004110FD">
        <w:rPr>
          <w:highlight w:val="yellow"/>
        </w:rPr>
        <w:t>: P. Boissinot, Why Archaeology, in all of its Components, is a Social Science</w:t>
      </w:r>
      <w:proofErr w:type="gramStart"/>
      <w:r w:rsidRPr="004110FD">
        <w:rPr>
          <w:highlight w:val="yellow"/>
        </w:rPr>
        <w:t>?,</w:t>
      </w:r>
      <w:proofErr w:type="gramEnd"/>
      <w:r w:rsidRPr="004110FD">
        <w:rPr>
          <w:highlight w:val="yellow"/>
        </w:rPr>
        <w:t xml:space="preserve"> </w:t>
      </w:r>
      <w:proofErr w:type="spellStart"/>
      <w:r w:rsidRPr="004110FD">
        <w:rPr>
          <w:highlight w:val="yellow"/>
        </w:rPr>
        <w:t>Palethnologie</w:t>
      </w:r>
      <w:proofErr w:type="spellEnd"/>
      <w:r w:rsidRPr="004110FD">
        <w:rPr>
          <w:highlight w:val="yellow"/>
        </w:rPr>
        <w:t xml:space="preserve">, 9, 2017, </w:t>
      </w:r>
      <w:r w:rsidRPr="004110FD">
        <w:rPr>
          <w:rFonts w:ascii="Verdana" w:hAnsi="Verdana"/>
          <w:color w:val="000000"/>
          <w:sz w:val="16"/>
          <w:szCs w:val="16"/>
          <w:highlight w:val="yellow"/>
          <w:shd w:val="clear" w:color="auto" w:fill="FFFFFF"/>
        </w:rPr>
        <w:t>http://journals.openedition.org/palethnologie/360.</w:t>
      </w:r>
    </w:p>
    <w:p w14:paraId="52E7756F" w14:textId="77777777" w:rsidR="008A3E4F" w:rsidRPr="00CA4FC8" w:rsidRDefault="008A3E4F" w:rsidP="008A3E4F">
      <w:pPr>
        <w:jc w:val="both"/>
        <w:rPr>
          <w:lang w:val="fr-FR"/>
        </w:rPr>
      </w:pPr>
      <w:r w:rsidRPr="00CA4FC8">
        <w:rPr>
          <w:b/>
          <w:lang w:val="fr-FR"/>
        </w:rPr>
        <w:t xml:space="preserve">Boissinot 2022: </w:t>
      </w:r>
      <w:r w:rsidRPr="00CA4FC8">
        <w:rPr>
          <w:lang w:val="fr-FR"/>
        </w:rPr>
        <w:t>P. Boissinot (</w:t>
      </w:r>
      <w:proofErr w:type="spellStart"/>
      <w:r w:rsidRPr="00CA4FC8">
        <w:rPr>
          <w:lang w:val="fr-FR"/>
        </w:rPr>
        <w:t>dir</w:t>
      </w:r>
      <w:proofErr w:type="spellEnd"/>
      <w:r w:rsidRPr="00CA4FC8">
        <w:rPr>
          <w:lang w:val="fr-FR"/>
        </w:rPr>
        <w:t xml:space="preserve">.), </w:t>
      </w:r>
      <w:r w:rsidRPr="00CA4FC8">
        <w:rPr>
          <w:i/>
          <w:lang w:val="fr-FR"/>
        </w:rPr>
        <w:t xml:space="preserve">La nécropole protohistorique de Sainte-Eulalie à </w:t>
      </w:r>
      <w:proofErr w:type="spellStart"/>
      <w:r w:rsidRPr="00CA4FC8">
        <w:rPr>
          <w:i/>
          <w:lang w:val="fr-FR"/>
        </w:rPr>
        <w:t>Péchaudier</w:t>
      </w:r>
      <w:proofErr w:type="spellEnd"/>
      <w:r w:rsidRPr="00CA4FC8">
        <w:rPr>
          <w:lang w:val="fr-FR"/>
        </w:rPr>
        <w:t>, Castres, CDAT.</w:t>
      </w:r>
    </w:p>
    <w:p w14:paraId="14910E53" w14:textId="77777777" w:rsidR="008A3E4F" w:rsidRPr="00A73AAC" w:rsidRDefault="008A3E4F" w:rsidP="008A3E4F">
      <w:pPr>
        <w:jc w:val="both"/>
      </w:pPr>
      <w:proofErr w:type="spellStart"/>
      <w:r w:rsidRPr="00A73AAC">
        <w:rPr>
          <w:b/>
        </w:rPr>
        <w:t>Casati</w:t>
      </w:r>
      <w:proofErr w:type="spellEnd"/>
      <w:r w:rsidRPr="00A73AAC">
        <w:rPr>
          <w:b/>
        </w:rPr>
        <w:t xml:space="preserve">, </w:t>
      </w:r>
      <w:proofErr w:type="spellStart"/>
      <w:r w:rsidRPr="00A73AAC">
        <w:rPr>
          <w:b/>
        </w:rPr>
        <w:t>Varzi</w:t>
      </w:r>
      <w:proofErr w:type="spellEnd"/>
      <w:r w:rsidRPr="00A73AAC">
        <w:rPr>
          <w:b/>
        </w:rPr>
        <w:t xml:space="preserve"> 1999</w:t>
      </w:r>
      <w:r w:rsidRPr="00A73AAC">
        <w:t xml:space="preserve">: R. </w:t>
      </w:r>
      <w:proofErr w:type="spellStart"/>
      <w:r w:rsidRPr="00A73AAC">
        <w:t>Casati</w:t>
      </w:r>
      <w:proofErr w:type="spellEnd"/>
      <w:r w:rsidRPr="00A73AAC">
        <w:t xml:space="preserve"> and A. </w:t>
      </w:r>
      <w:proofErr w:type="spellStart"/>
      <w:r w:rsidRPr="00A73AAC">
        <w:t>Varzi</w:t>
      </w:r>
      <w:proofErr w:type="spellEnd"/>
      <w:r w:rsidRPr="00A73AAC">
        <w:t>, </w:t>
      </w:r>
      <w:r w:rsidRPr="00A73AAC">
        <w:rPr>
          <w:i/>
        </w:rPr>
        <w:t>Parts and Places: The Structures of Spatial Representation</w:t>
      </w:r>
      <w:r w:rsidRPr="00A73AAC">
        <w:t>, Cambridge, Massachusetts, MIT Press.</w:t>
      </w:r>
    </w:p>
    <w:p w14:paraId="1BDF4851" w14:textId="77777777" w:rsidR="008A3E4F" w:rsidRPr="00CA4FC8" w:rsidRDefault="008A3E4F" w:rsidP="008A3E4F">
      <w:pPr>
        <w:jc w:val="both"/>
        <w:rPr>
          <w:lang w:val="fr-FR"/>
        </w:rPr>
      </w:pPr>
      <w:proofErr w:type="spellStart"/>
      <w:r w:rsidRPr="00CA4FC8">
        <w:rPr>
          <w:b/>
          <w:lang w:val="fr-FR"/>
        </w:rPr>
        <w:t>Chertier</w:t>
      </w:r>
      <w:proofErr w:type="spellEnd"/>
      <w:r w:rsidRPr="00CA4FC8">
        <w:rPr>
          <w:b/>
          <w:lang w:val="fr-FR"/>
        </w:rPr>
        <w:t xml:space="preserve"> 1976</w:t>
      </w:r>
      <w:r w:rsidRPr="00CA4FC8">
        <w:rPr>
          <w:lang w:val="fr-FR"/>
        </w:rPr>
        <w:t xml:space="preserve">: B. </w:t>
      </w:r>
      <w:proofErr w:type="spellStart"/>
      <w:r w:rsidRPr="00CA4FC8">
        <w:rPr>
          <w:lang w:val="fr-FR"/>
        </w:rPr>
        <w:t>Chertier</w:t>
      </w:r>
      <w:proofErr w:type="spellEnd"/>
      <w:r w:rsidRPr="00CA4FC8">
        <w:rPr>
          <w:lang w:val="fr-FR"/>
        </w:rPr>
        <w:t xml:space="preserve">, </w:t>
      </w:r>
      <w:r w:rsidRPr="00CA4FC8">
        <w:rPr>
          <w:i/>
          <w:lang w:val="fr-FR"/>
        </w:rPr>
        <w:t>Les nécropoles de la civilisation des Champs d’Urnes dans la région des marais de Saint-Gond (Marne)</w:t>
      </w:r>
      <w:r w:rsidRPr="00CA4FC8">
        <w:rPr>
          <w:lang w:val="fr-FR"/>
        </w:rPr>
        <w:t>, Supplément VIII à Gallia Préhistoire, Paris, CNRS.</w:t>
      </w:r>
    </w:p>
    <w:p w14:paraId="5FE60DD0" w14:textId="77777777" w:rsidR="008A3E4F" w:rsidRPr="00A73AAC" w:rsidRDefault="008A3E4F" w:rsidP="008A3E4F">
      <w:pPr>
        <w:jc w:val="both"/>
      </w:pPr>
      <w:proofErr w:type="spellStart"/>
      <w:r w:rsidRPr="00A73AAC">
        <w:rPr>
          <w:b/>
        </w:rPr>
        <w:t>C</w:t>
      </w:r>
      <w:r w:rsidRPr="004110FD">
        <w:rPr>
          <w:b/>
          <w:highlight w:val="yellow"/>
        </w:rPr>
        <w:t>otnoir</w:t>
      </w:r>
      <w:proofErr w:type="spellEnd"/>
      <w:r w:rsidRPr="004110FD">
        <w:rPr>
          <w:b/>
          <w:highlight w:val="yellow"/>
        </w:rPr>
        <w:t xml:space="preserve">, </w:t>
      </w:r>
      <w:proofErr w:type="spellStart"/>
      <w:r w:rsidRPr="004110FD">
        <w:rPr>
          <w:b/>
          <w:highlight w:val="yellow"/>
        </w:rPr>
        <w:t>Varzi</w:t>
      </w:r>
      <w:proofErr w:type="spellEnd"/>
      <w:r w:rsidRPr="004110FD">
        <w:rPr>
          <w:b/>
          <w:highlight w:val="yellow"/>
        </w:rPr>
        <w:t xml:space="preserve"> 2021</w:t>
      </w:r>
      <w:r w:rsidRPr="004110FD">
        <w:rPr>
          <w:highlight w:val="yellow"/>
        </w:rPr>
        <w:t xml:space="preserve">: A. J. </w:t>
      </w:r>
      <w:proofErr w:type="spellStart"/>
      <w:r w:rsidRPr="004110FD">
        <w:rPr>
          <w:highlight w:val="yellow"/>
        </w:rPr>
        <w:t>Cotnoir</w:t>
      </w:r>
      <w:proofErr w:type="spellEnd"/>
      <w:r w:rsidRPr="004110FD">
        <w:rPr>
          <w:highlight w:val="yellow"/>
        </w:rPr>
        <w:t xml:space="preserve"> &amp; A. C. </w:t>
      </w:r>
      <w:proofErr w:type="spellStart"/>
      <w:r w:rsidRPr="004110FD">
        <w:rPr>
          <w:highlight w:val="yellow"/>
        </w:rPr>
        <w:t>Varzi</w:t>
      </w:r>
      <w:proofErr w:type="spellEnd"/>
      <w:r w:rsidRPr="004110FD">
        <w:rPr>
          <w:highlight w:val="yellow"/>
        </w:rPr>
        <w:t xml:space="preserve">, </w:t>
      </w:r>
      <w:r w:rsidRPr="004110FD">
        <w:rPr>
          <w:i/>
          <w:highlight w:val="yellow"/>
        </w:rPr>
        <w:t>Mereology</w:t>
      </w:r>
      <w:r w:rsidRPr="004110FD">
        <w:rPr>
          <w:highlight w:val="yellow"/>
        </w:rPr>
        <w:t>, Oxford University Press.</w:t>
      </w:r>
    </w:p>
    <w:p w14:paraId="17ACBBDB" w14:textId="77777777" w:rsidR="008A3E4F" w:rsidRPr="00A73AAC" w:rsidRDefault="008A3E4F" w:rsidP="008A3E4F">
      <w:pPr>
        <w:jc w:val="both"/>
      </w:pPr>
      <w:r w:rsidRPr="004110FD">
        <w:rPr>
          <w:b/>
          <w:highlight w:val="yellow"/>
        </w:rPr>
        <w:t>Deetz 1967</w:t>
      </w:r>
      <w:r w:rsidRPr="004110FD">
        <w:rPr>
          <w:highlight w:val="yellow"/>
        </w:rPr>
        <w:t xml:space="preserve">: J. Deetz, </w:t>
      </w:r>
      <w:r w:rsidRPr="004110FD">
        <w:rPr>
          <w:i/>
          <w:highlight w:val="yellow"/>
        </w:rPr>
        <w:t>Invitation to Archaeology</w:t>
      </w:r>
      <w:r w:rsidRPr="004110FD">
        <w:rPr>
          <w:highlight w:val="yellow"/>
        </w:rPr>
        <w:t>, American Museum Science Book.</w:t>
      </w:r>
    </w:p>
    <w:p w14:paraId="58AF8B7C" w14:textId="77777777" w:rsidR="008A3E4F" w:rsidRPr="00CA4FC8" w:rsidRDefault="008A3E4F" w:rsidP="008A3E4F">
      <w:pPr>
        <w:rPr>
          <w:lang w:val="fr-FR"/>
        </w:rPr>
      </w:pPr>
      <w:proofErr w:type="spellStart"/>
      <w:r w:rsidRPr="00CA4FC8">
        <w:rPr>
          <w:b/>
          <w:lang w:val="fr-FR"/>
        </w:rPr>
        <w:lastRenderedPageBreak/>
        <w:t>Descombes</w:t>
      </w:r>
      <w:proofErr w:type="spellEnd"/>
      <w:r w:rsidRPr="00CA4FC8">
        <w:rPr>
          <w:b/>
          <w:lang w:val="fr-FR"/>
        </w:rPr>
        <w:t xml:space="preserve"> 2013</w:t>
      </w:r>
      <w:r w:rsidRPr="00CA4FC8">
        <w:rPr>
          <w:lang w:val="fr-FR"/>
        </w:rPr>
        <w:t xml:space="preserve">: V. </w:t>
      </w:r>
      <w:proofErr w:type="spellStart"/>
      <w:r w:rsidRPr="00CA4FC8">
        <w:rPr>
          <w:lang w:val="fr-FR"/>
        </w:rPr>
        <w:t>Descombes</w:t>
      </w:r>
      <w:proofErr w:type="spellEnd"/>
      <w:r w:rsidRPr="00CA4FC8">
        <w:rPr>
          <w:lang w:val="fr-FR"/>
        </w:rPr>
        <w:t>, </w:t>
      </w:r>
      <w:r w:rsidRPr="00CA4FC8">
        <w:rPr>
          <w:i/>
          <w:lang w:val="fr-FR"/>
        </w:rPr>
        <w:t>Les embarras de l’identité</w:t>
      </w:r>
      <w:r w:rsidRPr="00CA4FC8">
        <w:rPr>
          <w:lang w:val="fr-FR"/>
        </w:rPr>
        <w:t>, Paris, Gallimard.</w:t>
      </w:r>
    </w:p>
    <w:p w14:paraId="61870676" w14:textId="77777777" w:rsidR="008A3E4F" w:rsidRPr="00CA4FC8" w:rsidRDefault="008A3E4F" w:rsidP="008A3E4F">
      <w:pPr>
        <w:jc w:val="both"/>
        <w:rPr>
          <w:lang w:val="fr-FR"/>
        </w:rPr>
      </w:pPr>
      <w:r w:rsidRPr="00CA4FC8">
        <w:rPr>
          <w:b/>
          <w:lang w:val="fr-FR"/>
        </w:rPr>
        <w:t>Dumas 2016</w:t>
      </w:r>
      <w:r w:rsidRPr="00CA4FC8">
        <w:rPr>
          <w:lang w:val="fr-FR"/>
        </w:rPr>
        <w:t xml:space="preserve">: A. Dumas, </w:t>
      </w:r>
      <w:r w:rsidRPr="00CA4FC8">
        <w:rPr>
          <w:i/>
          <w:lang w:val="fr-FR"/>
        </w:rPr>
        <w:t>Le premier âge du Fer en vallée de Garonne et sur ses marges: dynamiques chrono-culturelles et territoriales, thèse de doctorat</w:t>
      </w:r>
      <w:r w:rsidRPr="00CA4FC8">
        <w:rPr>
          <w:lang w:val="fr-FR"/>
        </w:rPr>
        <w:t>, Université de Bordeaux III.</w:t>
      </w:r>
    </w:p>
    <w:p w14:paraId="140FC4B9" w14:textId="77777777" w:rsidR="008A3E4F" w:rsidRPr="00CA4FC8" w:rsidRDefault="008A3E4F" w:rsidP="008A3E4F">
      <w:pPr>
        <w:jc w:val="both"/>
        <w:rPr>
          <w:lang w:val="fr-FR"/>
        </w:rPr>
      </w:pPr>
      <w:proofErr w:type="spellStart"/>
      <w:r w:rsidRPr="00CA4FC8">
        <w:rPr>
          <w:b/>
          <w:lang w:val="fr-FR"/>
        </w:rPr>
        <w:t>Egré</w:t>
      </w:r>
      <w:proofErr w:type="spellEnd"/>
      <w:r w:rsidRPr="00CA4FC8">
        <w:rPr>
          <w:b/>
          <w:lang w:val="fr-FR"/>
        </w:rPr>
        <w:t xml:space="preserve"> 2018</w:t>
      </w:r>
      <w:r w:rsidRPr="00CA4FC8">
        <w:rPr>
          <w:lang w:val="fr-FR"/>
        </w:rPr>
        <w:t xml:space="preserve">: P. </w:t>
      </w:r>
      <w:proofErr w:type="spellStart"/>
      <w:r w:rsidRPr="00CA4FC8">
        <w:rPr>
          <w:lang w:val="fr-FR"/>
        </w:rPr>
        <w:t>Egré</w:t>
      </w:r>
      <w:proofErr w:type="spellEnd"/>
      <w:r w:rsidRPr="00CA4FC8">
        <w:rPr>
          <w:lang w:val="fr-FR"/>
        </w:rPr>
        <w:t xml:space="preserve">, </w:t>
      </w:r>
      <w:r w:rsidRPr="00CA4FC8">
        <w:rPr>
          <w:i/>
          <w:lang w:val="fr-FR"/>
        </w:rPr>
        <w:t>Qu’est-ce que le vague ?</w:t>
      </w:r>
      <w:r w:rsidRPr="00CA4FC8">
        <w:rPr>
          <w:lang w:val="fr-FR"/>
        </w:rPr>
        <w:t xml:space="preserve">, Paris, </w:t>
      </w:r>
      <w:proofErr w:type="spellStart"/>
      <w:r w:rsidRPr="00CA4FC8">
        <w:rPr>
          <w:lang w:val="fr-FR"/>
        </w:rPr>
        <w:t>Vrin</w:t>
      </w:r>
      <w:proofErr w:type="spellEnd"/>
      <w:r w:rsidRPr="00CA4FC8">
        <w:rPr>
          <w:lang w:val="fr-FR"/>
        </w:rPr>
        <w:t>.</w:t>
      </w:r>
    </w:p>
    <w:p w14:paraId="3BFA973E" w14:textId="77777777" w:rsidR="008A3E4F" w:rsidRPr="00CA4FC8" w:rsidRDefault="008A3E4F" w:rsidP="008A3E4F">
      <w:pPr>
        <w:rPr>
          <w:lang w:val="fr-FR"/>
        </w:rPr>
      </w:pPr>
      <w:r w:rsidRPr="00CA4FC8">
        <w:rPr>
          <w:b/>
          <w:lang w:val="fr-FR"/>
        </w:rPr>
        <w:t>Ferret 1996</w:t>
      </w:r>
      <w:r w:rsidRPr="00CA4FC8">
        <w:rPr>
          <w:lang w:val="fr-FR"/>
        </w:rPr>
        <w:t>: S. Ferret, </w:t>
      </w:r>
      <w:r w:rsidRPr="00CA4FC8">
        <w:rPr>
          <w:i/>
          <w:lang w:val="fr-FR"/>
        </w:rPr>
        <w:t>Le Bateau de Thésée</w:t>
      </w:r>
      <w:r w:rsidRPr="00CA4FC8">
        <w:rPr>
          <w:lang w:val="fr-FR"/>
        </w:rPr>
        <w:t>, Paris, Éditions de Minuit.</w:t>
      </w:r>
    </w:p>
    <w:p w14:paraId="1788FB8B" w14:textId="77777777" w:rsidR="008A3E4F" w:rsidRPr="00CA4FC8" w:rsidRDefault="008A3E4F" w:rsidP="008A3E4F">
      <w:pPr>
        <w:rPr>
          <w:lang w:val="fr-FR"/>
        </w:rPr>
      </w:pPr>
      <w:proofErr w:type="spellStart"/>
      <w:r w:rsidRPr="004110FD">
        <w:rPr>
          <w:b/>
          <w:highlight w:val="yellow"/>
          <w:lang w:val="fr-FR"/>
        </w:rPr>
        <w:t>Gardin</w:t>
      </w:r>
      <w:proofErr w:type="spellEnd"/>
      <w:r w:rsidRPr="004110FD">
        <w:rPr>
          <w:b/>
          <w:highlight w:val="yellow"/>
          <w:lang w:val="fr-FR"/>
        </w:rPr>
        <w:t xml:space="preserve"> 1976</w:t>
      </w:r>
      <w:r w:rsidRPr="004110FD">
        <w:rPr>
          <w:highlight w:val="yellow"/>
          <w:lang w:val="fr-FR"/>
        </w:rPr>
        <w:t xml:space="preserve">: J.-C. </w:t>
      </w:r>
      <w:proofErr w:type="spellStart"/>
      <w:r w:rsidRPr="004110FD">
        <w:rPr>
          <w:highlight w:val="yellow"/>
          <w:lang w:val="fr-FR"/>
        </w:rPr>
        <w:t>Gardin</w:t>
      </w:r>
      <w:proofErr w:type="spellEnd"/>
      <w:r w:rsidRPr="004110FD">
        <w:rPr>
          <w:highlight w:val="yellow"/>
          <w:lang w:val="fr-FR"/>
        </w:rPr>
        <w:t xml:space="preserve">, </w:t>
      </w:r>
      <w:r w:rsidRPr="004110FD">
        <w:rPr>
          <w:i/>
          <w:highlight w:val="yellow"/>
          <w:lang w:val="fr-FR"/>
        </w:rPr>
        <w:t>Code pour l’analyse des formes de poteries</w:t>
      </w:r>
      <w:r w:rsidRPr="004110FD">
        <w:rPr>
          <w:highlight w:val="yellow"/>
          <w:lang w:val="fr-FR"/>
        </w:rPr>
        <w:t>, Paris, CNRS.</w:t>
      </w:r>
    </w:p>
    <w:p w14:paraId="7D26CB0D" w14:textId="77777777" w:rsidR="008A3E4F" w:rsidRPr="00A73AAC" w:rsidRDefault="008A3E4F" w:rsidP="008A3E4F">
      <w:r w:rsidRPr="004110FD">
        <w:rPr>
          <w:b/>
          <w:highlight w:val="yellow"/>
        </w:rPr>
        <w:t>Gibson 1977</w:t>
      </w:r>
      <w:r w:rsidRPr="004110FD">
        <w:rPr>
          <w:highlight w:val="yellow"/>
        </w:rPr>
        <w:t xml:space="preserve">: J. J. Gibson, </w:t>
      </w:r>
      <w:proofErr w:type="gramStart"/>
      <w:r w:rsidRPr="004110FD">
        <w:rPr>
          <w:highlight w:val="yellow"/>
        </w:rPr>
        <w:t>The</w:t>
      </w:r>
      <w:proofErr w:type="gramEnd"/>
      <w:r w:rsidRPr="004110FD">
        <w:rPr>
          <w:highlight w:val="yellow"/>
        </w:rPr>
        <w:t xml:space="preserve"> Theory of Affordance, </w:t>
      </w:r>
      <w:r w:rsidRPr="004110FD">
        <w:rPr>
          <w:i/>
          <w:highlight w:val="yellow"/>
        </w:rPr>
        <w:t>in</w:t>
      </w:r>
      <w:r w:rsidRPr="004110FD">
        <w:rPr>
          <w:highlight w:val="yellow"/>
        </w:rPr>
        <w:t xml:space="preserve"> R. Shaw &amp; J. </w:t>
      </w:r>
      <w:proofErr w:type="spellStart"/>
      <w:r w:rsidRPr="004110FD">
        <w:rPr>
          <w:highlight w:val="yellow"/>
        </w:rPr>
        <w:t>Bransford</w:t>
      </w:r>
      <w:proofErr w:type="spellEnd"/>
      <w:r w:rsidRPr="004110FD">
        <w:rPr>
          <w:highlight w:val="yellow"/>
        </w:rPr>
        <w:t>, Perceiving, Acting and Knowing. Toward an Ecological Psychology, Routledge, 67-82.</w:t>
      </w:r>
    </w:p>
    <w:p w14:paraId="54489D78" w14:textId="77777777" w:rsidR="008A3E4F" w:rsidRPr="00A73AAC" w:rsidRDefault="008A3E4F" w:rsidP="008A3E4F">
      <w:r w:rsidRPr="00A73AAC">
        <w:rPr>
          <w:b/>
        </w:rPr>
        <w:t>Gibson 1979</w:t>
      </w:r>
      <w:r w:rsidRPr="00A73AAC">
        <w:t xml:space="preserve">: J. J. Gibson, </w:t>
      </w:r>
      <w:proofErr w:type="gramStart"/>
      <w:r w:rsidRPr="00A73AAC">
        <w:rPr>
          <w:i/>
        </w:rPr>
        <w:t>The</w:t>
      </w:r>
      <w:proofErr w:type="gramEnd"/>
      <w:r w:rsidRPr="00A73AAC">
        <w:rPr>
          <w:i/>
        </w:rPr>
        <w:t xml:space="preserve"> Ecological Approach to Visual Perception</w:t>
      </w:r>
      <w:r w:rsidRPr="00A73AAC">
        <w:t>, Boston, Houghton Mifflin.</w:t>
      </w:r>
    </w:p>
    <w:p w14:paraId="00CDE63B" w14:textId="77777777" w:rsidR="008A3E4F" w:rsidRPr="00A73AAC" w:rsidRDefault="008A3E4F" w:rsidP="008A3E4F">
      <w:r w:rsidRPr="00A73AAC">
        <w:rPr>
          <w:b/>
        </w:rPr>
        <w:t>Goodman 1951</w:t>
      </w:r>
      <w:r w:rsidRPr="00A73AAC">
        <w:t>: N. Goodman</w:t>
      </w:r>
      <w:r w:rsidRPr="00A73AAC">
        <w:rPr>
          <w:rFonts w:ascii="Arial" w:hAnsi="Arial" w:cs="Arial"/>
          <w:color w:val="676767"/>
        </w:rPr>
        <w:t>, </w:t>
      </w:r>
      <w:proofErr w:type="gramStart"/>
      <w:r w:rsidRPr="00A73AAC">
        <w:rPr>
          <w:i/>
        </w:rPr>
        <w:t>The</w:t>
      </w:r>
      <w:proofErr w:type="gramEnd"/>
      <w:r w:rsidRPr="00A73AAC">
        <w:rPr>
          <w:i/>
        </w:rPr>
        <w:t xml:space="preserve"> Structure of Appearance</w:t>
      </w:r>
      <w:r w:rsidRPr="00A73AAC">
        <w:t>, Cambridge, MA, Harvard University Press.</w:t>
      </w:r>
    </w:p>
    <w:p w14:paraId="76060C8B" w14:textId="77777777" w:rsidR="008A3E4F" w:rsidRPr="00A73AAC" w:rsidRDefault="008A3E4F" w:rsidP="008A3E4F">
      <w:r w:rsidRPr="00A73AAC">
        <w:rPr>
          <w:b/>
        </w:rPr>
        <w:t>Heller 1984:</w:t>
      </w:r>
      <w:r w:rsidRPr="00A73AAC">
        <w:t xml:space="preserve"> M. Heller, Temporal Parts of Four-Dimensional Objects</w:t>
      </w:r>
      <w:r w:rsidRPr="00A73AAC">
        <w:rPr>
          <w:i/>
        </w:rPr>
        <w:t>, Philosophical Studies</w:t>
      </w:r>
      <w:r w:rsidRPr="00A73AAC">
        <w:t>, 46: 323–334.</w:t>
      </w:r>
    </w:p>
    <w:p w14:paraId="611C29A8" w14:textId="77777777" w:rsidR="008A3E4F" w:rsidRPr="00A73AAC" w:rsidRDefault="008A3E4F" w:rsidP="008A3E4F">
      <w:r w:rsidRPr="00A73AAC">
        <w:rPr>
          <w:b/>
        </w:rPr>
        <w:t xml:space="preserve">Husserl 1984: </w:t>
      </w:r>
      <w:r w:rsidRPr="00A73AAC">
        <w:t xml:space="preserve">E. Husserl, </w:t>
      </w:r>
      <w:proofErr w:type="spellStart"/>
      <w:r w:rsidRPr="00A73AAC">
        <w:rPr>
          <w:i/>
        </w:rPr>
        <w:t>Logische</w:t>
      </w:r>
      <w:proofErr w:type="spellEnd"/>
      <w:r w:rsidRPr="00A73AAC">
        <w:rPr>
          <w:i/>
        </w:rPr>
        <w:t xml:space="preserve"> </w:t>
      </w:r>
      <w:proofErr w:type="spellStart"/>
      <w:r w:rsidRPr="00A73AAC">
        <w:rPr>
          <w:i/>
        </w:rPr>
        <w:t>Untersuchungen</w:t>
      </w:r>
      <w:proofErr w:type="spellEnd"/>
      <w:r w:rsidRPr="00A73AAC">
        <w:t xml:space="preserve">, </w:t>
      </w:r>
      <w:proofErr w:type="spellStart"/>
      <w:r w:rsidRPr="00A73AAC">
        <w:t>Husserliana</w:t>
      </w:r>
      <w:proofErr w:type="spellEnd"/>
      <w:r w:rsidRPr="00A73AAC">
        <w:t xml:space="preserve"> XIX/2, Dordrecht, Kluwer. </w:t>
      </w:r>
    </w:p>
    <w:p w14:paraId="1076EC79" w14:textId="77777777" w:rsidR="008A3E4F" w:rsidRPr="00A73AAC" w:rsidRDefault="008A3E4F" w:rsidP="008A3E4F">
      <w:r w:rsidRPr="00A73AAC">
        <w:rPr>
          <w:b/>
        </w:rPr>
        <w:t>Keefe 2002</w:t>
      </w:r>
      <w:r w:rsidRPr="00A73AAC">
        <w:t xml:space="preserve">: R. Keefe, </w:t>
      </w:r>
      <w:r w:rsidRPr="00A73AAC">
        <w:rPr>
          <w:i/>
        </w:rPr>
        <w:t>Theories of Vagueness</w:t>
      </w:r>
      <w:r w:rsidRPr="00A73AAC">
        <w:t>, Cambridge, Cambridge University Press.</w:t>
      </w:r>
    </w:p>
    <w:p w14:paraId="3D5A9AA6" w14:textId="77777777" w:rsidR="008A3E4F" w:rsidRPr="004110FD" w:rsidRDefault="008A3E4F" w:rsidP="008A3E4F">
      <w:pPr>
        <w:rPr>
          <w:highlight w:val="yellow"/>
        </w:rPr>
      </w:pPr>
      <w:r w:rsidRPr="004110FD">
        <w:rPr>
          <w:b/>
          <w:highlight w:val="yellow"/>
        </w:rPr>
        <w:t>Kempton 1981</w:t>
      </w:r>
      <w:r w:rsidRPr="004110FD">
        <w:rPr>
          <w:highlight w:val="yellow"/>
        </w:rPr>
        <w:t xml:space="preserve">: W. Kempton, </w:t>
      </w:r>
      <w:proofErr w:type="gramStart"/>
      <w:r w:rsidRPr="004110FD">
        <w:rPr>
          <w:i/>
          <w:highlight w:val="yellow"/>
        </w:rPr>
        <w:t>The</w:t>
      </w:r>
      <w:proofErr w:type="gramEnd"/>
      <w:r w:rsidRPr="004110FD">
        <w:rPr>
          <w:i/>
          <w:highlight w:val="yellow"/>
        </w:rPr>
        <w:t xml:space="preserve"> Folk Classification of Ceramics. A Study of Cognitive Prototypes</w:t>
      </w:r>
      <w:r w:rsidRPr="004110FD">
        <w:rPr>
          <w:highlight w:val="yellow"/>
        </w:rPr>
        <w:t>, New-York, Academic Press.</w:t>
      </w:r>
    </w:p>
    <w:p w14:paraId="57EBB116" w14:textId="77777777" w:rsidR="008A3E4F" w:rsidRPr="004110FD" w:rsidRDefault="008A3E4F" w:rsidP="008A3E4F">
      <w:pPr>
        <w:jc w:val="both"/>
        <w:rPr>
          <w:highlight w:val="yellow"/>
        </w:rPr>
      </w:pPr>
      <w:proofErr w:type="spellStart"/>
      <w:r w:rsidRPr="004110FD">
        <w:rPr>
          <w:b/>
          <w:highlight w:val="yellow"/>
        </w:rPr>
        <w:t>Knappett</w:t>
      </w:r>
      <w:proofErr w:type="spellEnd"/>
      <w:r w:rsidRPr="004110FD">
        <w:rPr>
          <w:b/>
          <w:highlight w:val="yellow"/>
        </w:rPr>
        <w:t xml:space="preserve"> 2004</w:t>
      </w:r>
      <w:r w:rsidRPr="004110FD">
        <w:rPr>
          <w:highlight w:val="yellow"/>
        </w:rPr>
        <w:t xml:space="preserve">: K. </w:t>
      </w:r>
      <w:proofErr w:type="spellStart"/>
      <w:r w:rsidRPr="004110FD">
        <w:rPr>
          <w:highlight w:val="yellow"/>
        </w:rPr>
        <w:t>Knappett</w:t>
      </w:r>
      <w:proofErr w:type="spellEnd"/>
      <w:r w:rsidRPr="004110FD">
        <w:rPr>
          <w:highlight w:val="yellow"/>
        </w:rPr>
        <w:t>, The Affordances of Things: a Post-</w:t>
      </w:r>
      <w:proofErr w:type="spellStart"/>
      <w:r w:rsidRPr="004110FD">
        <w:rPr>
          <w:highlight w:val="yellow"/>
        </w:rPr>
        <w:t>Gibsionan</w:t>
      </w:r>
      <w:proofErr w:type="spellEnd"/>
      <w:r w:rsidRPr="004110FD">
        <w:rPr>
          <w:highlight w:val="yellow"/>
        </w:rPr>
        <w:t xml:space="preserve"> Perspective on the Relationality of Mind and Matter, in </w:t>
      </w:r>
      <w:r w:rsidRPr="004110FD">
        <w:rPr>
          <w:rFonts w:ascii="Arial" w:hAnsi="Arial" w:cs="Arial"/>
          <w:i/>
          <w:color w:val="222222"/>
          <w:sz w:val="20"/>
          <w:szCs w:val="20"/>
          <w:highlight w:val="yellow"/>
          <w:shd w:val="clear" w:color="auto" w:fill="FFFFFF"/>
        </w:rPr>
        <w:t>Rethinking materiality: The engagement of mind with the material world</w:t>
      </w:r>
      <w:r w:rsidRPr="004110FD">
        <w:rPr>
          <w:rFonts w:ascii="Arial" w:hAnsi="Arial" w:cs="Arial"/>
          <w:color w:val="222222"/>
          <w:sz w:val="20"/>
          <w:szCs w:val="20"/>
          <w:highlight w:val="yellow"/>
          <w:shd w:val="clear" w:color="auto" w:fill="FFFFFF"/>
        </w:rPr>
        <w:t>,</w:t>
      </w:r>
      <w:r w:rsidRPr="004110FD">
        <w:rPr>
          <w:highlight w:val="yellow"/>
        </w:rPr>
        <w:t xml:space="preserve"> p. 43-51.</w:t>
      </w:r>
    </w:p>
    <w:p w14:paraId="07F59095" w14:textId="77777777" w:rsidR="008A3E4F" w:rsidRPr="00A73AAC" w:rsidRDefault="008A3E4F" w:rsidP="008A3E4F">
      <w:pPr>
        <w:jc w:val="both"/>
      </w:pPr>
      <w:proofErr w:type="spellStart"/>
      <w:r w:rsidRPr="004110FD">
        <w:rPr>
          <w:b/>
          <w:highlight w:val="yellow"/>
        </w:rPr>
        <w:t>Korman</w:t>
      </w:r>
      <w:proofErr w:type="spellEnd"/>
      <w:r w:rsidRPr="004110FD">
        <w:rPr>
          <w:b/>
          <w:highlight w:val="yellow"/>
        </w:rPr>
        <w:t xml:space="preserve"> 2020</w:t>
      </w:r>
      <w:r w:rsidRPr="004110FD">
        <w:rPr>
          <w:highlight w:val="yellow"/>
        </w:rPr>
        <w:t xml:space="preserve">: D. Z. </w:t>
      </w:r>
      <w:proofErr w:type="spellStart"/>
      <w:r w:rsidRPr="004110FD">
        <w:rPr>
          <w:highlight w:val="yellow"/>
        </w:rPr>
        <w:t>Korman</w:t>
      </w:r>
      <w:proofErr w:type="spellEnd"/>
      <w:r w:rsidRPr="004110FD">
        <w:rPr>
          <w:highlight w:val="yellow"/>
        </w:rPr>
        <w:t>, Ordinary Objects, </w:t>
      </w:r>
      <w:proofErr w:type="gramStart"/>
      <w:r w:rsidRPr="004110FD">
        <w:rPr>
          <w:highlight w:val="yellow"/>
        </w:rPr>
        <w:t>The</w:t>
      </w:r>
      <w:proofErr w:type="gramEnd"/>
      <w:r w:rsidRPr="004110FD">
        <w:rPr>
          <w:highlight w:val="yellow"/>
        </w:rPr>
        <w:t xml:space="preserve"> Stanford </w:t>
      </w:r>
      <w:proofErr w:type="spellStart"/>
      <w:r w:rsidRPr="004110FD">
        <w:rPr>
          <w:highlight w:val="yellow"/>
        </w:rPr>
        <w:t>Encyclopedia</w:t>
      </w:r>
      <w:proofErr w:type="spellEnd"/>
      <w:r w:rsidRPr="004110FD">
        <w:rPr>
          <w:highlight w:val="yellow"/>
        </w:rPr>
        <w:t xml:space="preserve"> of Philosophy (Fall 2020 Edition), URL = &lt;https://plato.stanford.edu/archives/fall2020/entries/ordinary-objects/&gt;.</w:t>
      </w:r>
    </w:p>
    <w:p w14:paraId="72B853B5" w14:textId="77777777" w:rsidR="008A3E4F" w:rsidRPr="00CA4FC8" w:rsidRDefault="008A3E4F" w:rsidP="008A3E4F">
      <w:pPr>
        <w:jc w:val="both"/>
        <w:rPr>
          <w:lang w:val="fr-FR"/>
        </w:rPr>
      </w:pPr>
      <w:proofErr w:type="spellStart"/>
      <w:r w:rsidRPr="00CA4FC8">
        <w:rPr>
          <w:b/>
          <w:lang w:val="fr-FR"/>
        </w:rPr>
        <w:t>Lenclud</w:t>
      </w:r>
      <w:proofErr w:type="spellEnd"/>
      <w:r w:rsidRPr="00CA4FC8">
        <w:rPr>
          <w:b/>
          <w:lang w:val="fr-FR"/>
        </w:rPr>
        <w:t xml:space="preserve"> 2007</w:t>
      </w:r>
      <w:r w:rsidRPr="00CA4FC8">
        <w:rPr>
          <w:lang w:val="fr-FR"/>
        </w:rPr>
        <w:t xml:space="preserve">: G. </w:t>
      </w:r>
      <w:proofErr w:type="spellStart"/>
      <w:r w:rsidRPr="00CA4FC8">
        <w:rPr>
          <w:lang w:val="fr-FR"/>
        </w:rPr>
        <w:t>Lenclud</w:t>
      </w:r>
      <w:proofErr w:type="spellEnd"/>
      <w:r w:rsidRPr="00CA4FC8">
        <w:rPr>
          <w:lang w:val="fr-FR"/>
        </w:rPr>
        <w:t xml:space="preserve">, Être un artefact, in O. </w:t>
      </w:r>
      <w:proofErr w:type="spellStart"/>
      <w:r w:rsidRPr="00CA4FC8">
        <w:rPr>
          <w:lang w:val="fr-FR"/>
        </w:rPr>
        <w:t>Debary</w:t>
      </w:r>
      <w:proofErr w:type="spellEnd"/>
      <w:r w:rsidRPr="00CA4FC8">
        <w:rPr>
          <w:lang w:val="fr-FR"/>
        </w:rPr>
        <w:t xml:space="preserve"> &amp; L. Turgeon (</w:t>
      </w:r>
      <w:proofErr w:type="spellStart"/>
      <w:r w:rsidRPr="00CA4FC8">
        <w:rPr>
          <w:lang w:val="fr-FR"/>
        </w:rPr>
        <w:t>eds</w:t>
      </w:r>
      <w:proofErr w:type="spellEnd"/>
      <w:r w:rsidRPr="00CA4FC8">
        <w:rPr>
          <w:lang w:val="fr-FR"/>
        </w:rPr>
        <w:t xml:space="preserve">.), </w:t>
      </w:r>
      <w:r w:rsidRPr="00CA4FC8">
        <w:rPr>
          <w:i/>
          <w:lang w:val="fr-FR"/>
        </w:rPr>
        <w:t>Objets &amp; Mémoires</w:t>
      </w:r>
      <w:r w:rsidRPr="00CA4FC8">
        <w:rPr>
          <w:lang w:val="fr-FR"/>
        </w:rPr>
        <w:t>, Éditions de la MSH et Presses de l’Université Laval, 59-90.</w:t>
      </w:r>
    </w:p>
    <w:p w14:paraId="24702DB5" w14:textId="77777777" w:rsidR="008A3E4F" w:rsidRPr="004110FD" w:rsidRDefault="008A3E4F" w:rsidP="008A3E4F">
      <w:pPr>
        <w:rPr>
          <w:highlight w:val="yellow"/>
          <w:lang w:val="fr-FR"/>
        </w:rPr>
      </w:pPr>
      <w:r w:rsidRPr="004110FD">
        <w:rPr>
          <w:b/>
          <w:highlight w:val="yellow"/>
          <w:lang w:val="fr-FR"/>
        </w:rPr>
        <w:t>Leroi-Gourhan 1943</w:t>
      </w:r>
      <w:r w:rsidRPr="004110FD">
        <w:rPr>
          <w:highlight w:val="yellow"/>
          <w:lang w:val="fr-FR"/>
        </w:rPr>
        <w:t>: A. Leroi-Gourhan, </w:t>
      </w:r>
      <w:r w:rsidRPr="004110FD">
        <w:rPr>
          <w:i/>
          <w:highlight w:val="yellow"/>
          <w:lang w:val="fr-FR"/>
        </w:rPr>
        <w:t>L’homme et la matière</w:t>
      </w:r>
      <w:r w:rsidRPr="004110FD">
        <w:rPr>
          <w:highlight w:val="yellow"/>
          <w:lang w:val="fr-FR"/>
        </w:rPr>
        <w:t>, Paris, Albin Michel.</w:t>
      </w:r>
    </w:p>
    <w:p w14:paraId="7E964268" w14:textId="77777777" w:rsidR="008A3E4F" w:rsidRPr="004110FD" w:rsidRDefault="008A3E4F" w:rsidP="008A3E4F">
      <w:pPr>
        <w:jc w:val="both"/>
        <w:rPr>
          <w:highlight w:val="yellow"/>
        </w:rPr>
      </w:pPr>
      <w:r w:rsidRPr="004110FD">
        <w:rPr>
          <w:b/>
          <w:highlight w:val="yellow"/>
        </w:rPr>
        <w:t xml:space="preserve">Margolis, </w:t>
      </w:r>
      <w:proofErr w:type="spellStart"/>
      <w:r w:rsidRPr="004110FD">
        <w:rPr>
          <w:b/>
          <w:highlight w:val="yellow"/>
        </w:rPr>
        <w:t>Laurance</w:t>
      </w:r>
      <w:proofErr w:type="spellEnd"/>
      <w:r w:rsidRPr="004110FD">
        <w:rPr>
          <w:b/>
          <w:highlight w:val="yellow"/>
        </w:rPr>
        <w:t xml:space="preserve"> 2007</w:t>
      </w:r>
      <w:r w:rsidRPr="004110FD">
        <w:rPr>
          <w:highlight w:val="yellow"/>
        </w:rPr>
        <w:t xml:space="preserve">: E. Margolis &amp; S. Laurence, </w:t>
      </w:r>
      <w:r w:rsidRPr="004110FD">
        <w:rPr>
          <w:i/>
          <w:highlight w:val="yellow"/>
        </w:rPr>
        <w:t>Creations of the Mind. Theories of Artefacts and their Representation</w:t>
      </w:r>
      <w:r w:rsidRPr="004110FD">
        <w:rPr>
          <w:highlight w:val="yellow"/>
        </w:rPr>
        <w:t>, Oxford, New-York, Oxford University Press, 2007.</w:t>
      </w:r>
      <w:r w:rsidRPr="004110FD">
        <w:rPr>
          <w:highlight w:val="yellow"/>
        </w:rPr>
        <w:tab/>
      </w:r>
    </w:p>
    <w:p w14:paraId="657E7ED3" w14:textId="77777777" w:rsidR="008A3E4F" w:rsidRPr="00A73AAC" w:rsidRDefault="008A3E4F" w:rsidP="008A3E4F">
      <w:pPr>
        <w:jc w:val="both"/>
      </w:pPr>
      <w:r w:rsidRPr="004110FD">
        <w:rPr>
          <w:b/>
          <w:highlight w:val="yellow"/>
        </w:rPr>
        <w:t>Miller 1985</w:t>
      </w:r>
      <w:r w:rsidRPr="004110FD">
        <w:rPr>
          <w:highlight w:val="yellow"/>
        </w:rPr>
        <w:t xml:space="preserve">: D. Miller, </w:t>
      </w:r>
      <w:r w:rsidRPr="004110FD">
        <w:rPr>
          <w:i/>
          <w:highlight w:val="yellow"/>
        </w:rPr>
        <w:t>Artefacts as Categories. A Study of Ceramic Variability in Central India</w:t>
      </w:r>
      <w:r w:rsidRPr="004110FD">
        <w:rPr>
          <w:highlight w:val="yellow"/>
        </w:rPr>
        <w:t>, Cambridge University Press.</w:t>
      </w:r>
    </w:p>
    <w:p w14:paraId="40D445FC" w14:textId="77777777" w:rsidR="008A3E4F" w:rsidRPr="00A73AAC" w:rsidRDefault="008A3E4F" w:rsidP="008A3E4F">
      <w:pPr>
        <w:jc w:val="both"/>
      </w:pPr>
      <w:proofErr w:type="spellStart"/>
      <w:r w:rsidRPr="00A73AAC">
        <w:rPr>
          <w:b/>
        </w:rPr>
        <w:t>Moulines</w:t>
      </w:r>
      <w:proofErr w:type="spellEnd"/>
      <w:r w:rsidRPr="00A73AAC">
        <w:rPr>
          <w:b/>
        </w:rPr>
        <w:t xml:space="preserve"> 1994</w:t>
      </w:r>
      <w:r w:rsidRPr="00A73AAC">
        <w:t xml:space="preserve">: C. U. </w:t>
      </w:r>
      <w:proofErr w:type="spellStart"/>
      <w:r w:rsidRPr="00A73AAC">
        <w:t>Moulines</w:t>
      </w:r>
      <w:proofErr w:type="spellEnd"/>
      <w:r w:rsidRPr="00A73AAC">
        <w:t xml:space="preserve">, </w:t>
      </w:r>
      <w:proofErr w:type="spellStart"/>
      <w:r w:rsidRPr="00A73AAC">
        <w:t>Wer</w:t>
      </w:r>
      <w:proofErr w:type="spellEnd"/>
      <w:r w:rsidRPr="00A73AAC">
        <w:t xml:space="preserve"> </w:t>
      </w:r>
      <w:proofErr w:type="spellStart"/>
      <w:r w:rsidRPr="00A73AAC">
        <w:t>bestimmt</w:t>
      </w:r>
      <w:proofErr w:type="spellEnd"/>
      <w:r w:rsidRPr="00A73AAC">
        <w:t xml:space="preserve">, was </w:t>
      </w:r>
      <w:proofErr w:type="spellStart"/>
      <w:r w:rsidRPr="00A73AAC">
        <w:t>es</w:t>
      </w:r>
      <w:proofErr w:type="spellEnd"/>
      <w:r w:rsidRPr="00A73AAC">
        <w:t xml:space="preserve"> </w:t>
      </w:r>
      <w:proofErr w:type="spellStart"/>
      <w:r w:rsidRPr="00A73AAC">
        <w:t>gibt</w:t>
      </w:r>
      <w:proofErr w:type="spellEnd"/>
      <w:r w:rsidRPr="00A73AAC">
        <w:t xml:space="preserve">? </w:t>
      </w:r>
      <w:proofErr w:type="spellStart"/>
      <w:r w:rsidRPr="00A73AAC">
        <w:t>Zum</w:t>
      </w:r>
      <w:proofErr w:type="spellEnd"/>
      <w:r w:rsidRPr="00A73AAC">
        <w:t xml:space="preserve"> </w:t>
      </w:r>
      <w:proofErr w:type="spellStart"/>
      <w:r w:rsidRPr="00A73AAC">
        <w:t>Verhältnis</w:t>
      </w:r>
      <w:proofErr w:type="spellEnd"/>
      <w:r w:rsidRPr="00A73AAC">
        <w:t xml:space="preserve"> </w:t>
      </w:r>
      <w:proofErr w:type="spellStart"/>
      <w:r w:rsidRPr="00A73AAC">
        <w:t>zwischen</w:t>
      </w:r>
      <w:proofErr w:type="spellEnd"/>
      <w:r w:rsidRPr="00A73AAC">
        <w:t xml:space="preserve"> </w:t>
      </w:r>
      <w:proofErr w:type="spellStart"/>
      <w:r w:rsidRPr="00A73AAC">
        <w:t>Ontologie</w:t>
      </w:r>
      <w:proofErr w:type="spellEnd"/>
      <w:r w:rsidRPr="00A73AAC">
        <w:t xml:space="preserve"> und </w:t>
      </w:r>
      <w:proofErr w:type="spellStart"/>
      <w:r w:rsidRPr="00A73AAC">
        <w:t>Wissenschaftstheorie</w:t>
      </w:r>
      <w:proofErr w:type="spellEnd"/>
      <w:r w:rsidRPr="00A73AAC">
        <w:t xml:space="preserve">. </w:t>
      </w:r>
      <w:proofErr w:type="spellStart"/>
      <w:r w:rsidRPr="00A73AAC">
        <w:rPr>
          <w:i/>
        </w:rPr>
        <w:t>Zeitschrift</w:t>
      </w:r>
      <w:proofErr w:type="spellEnd"/>
      <w:r w:rsidRPr="00A73AAC">
        <w:rPr>
          <w:i/>
        </w:rPr>
        <w:t xml:space="preserve"> </w:t>
      </w:r>
      <w:proofErr w:type="spellStart"/>
      <w:r w:rsidRPr="00A73AAC">
        <w:rPr>
          <w:i/>
        </w:rPr>
        <w:t>Für</w:t>
      </w:r>
      <w:proofErr w:type="spellEnd"/>
      <w:r w:rsidRPr="00A73AAC">
        <w:rPr>
          <w:i/>
        </w:rPr>
        <w:t xml:space="preserve"> </w:t>
      </w:r>
      <w:proofErr w:type="spellStart"/>
      <w:r w:rsidRPr="00A73AAC">
        <w:rPr>
          <w:i/>
        </w:rPr>
        <w:t>Philosophische</w:t>
      </w:r>
      <w:proofErr w:type="spellEnd"/>
      <w:r w:rsidRPr="00A73AAC">
        <w:rPr>
          <w:i/>
        </w:rPr>
        <w:t xml:space="preserve"> </w:t>
      </w:r>
      <w:proofErr w:type="spellStart"/>
      <w:r w:rsidRPr="00A73AAC">
        <w:rPr>
          <w:i/>
        </w:rPr>
        <w:t>Forschung</w:t>
      </w:r>
      <w:proofErr w:type="spellEnd"/>
      <w:r w:rsidRPr="00A73AAC">
        <w:t xml:space="preserve">, 48(2), 175–191. </w:t>
      </w:r>
    </w:p>
    <w:p w14:paraId="2A8DAC84" w14:textId="77777777" w:rsidR="008A3E4F" w:rsidRPr="00A73AAC" w:rsidRDefault="008A3E4F" w:rsidP="008A3E4F">
      <w:pPr>
        <w:jc w:val="both"/>
      </w:pPr>
      <w:r w:rsidRPr="00A73AAC">
        <w:rPr>
          <w:b/>
        </w:rPr>
        <w:t>Norman 1988</w:t>
      </w:r>
      <w:r w:rsidRPr="00A73AAC">
        <w:t xml:space="preserve">: D. A. Norman, </w:t>
      </w:r>
      <w:proofErr w:type="gramStart"/>
      <w:r w:rsidRPr="00A73AAC">
        <w:rPr>
          <w:i/>
        </w:rPr>
        <w:t>The</w:t>
      </w:r>
      <w:proofErr w:type="gramEnd"/>
      <w:r w:rsidRPr="00A73AAC">
        <w:rPr>
          <w:i/>
        </w:rPr>
        <w:t xml:space="preserve"> Design of Everyday Things</w:t>
      </w:r>
      <w:r w:rsidRPr="00A73AAC">
        <w:t>, New York, Basic Books.</w:t>
      </w:r>
    </w:p>
    <w:p w14:paraId="182000DF" w14:textId="77777777" w:rsidR="008A3E4F" w:rsidRPr="00A73AAC" w:rsidRDefault="008A3E4F" w:rsidP="008A3E4F">
      <w:pPr>
        <w:jc w:val="both"/>
      </w:pPr>
      <w:r w:rsidRPr="00A73AAC">
        <w:rPr>
          <w:b/>
        </w:rPr>
        <w:t xml:space="preserve">Orton, </w:t>
      </w:r>
      <w:proofErr w:type="spellStart"/>
      <w:r w:rsidRPr="00A73AAC">
        <w:rPr>
          <w:b/>
        </w:rPr>
        <w:t>Hugues</w:t>
      </w:r>
      <w:proofErr w:type="spellEnd"/>
      <w:r w:rsidRPr="00A73AAC">
        <w:rPr>
          <w:b/>
        </w:rPr>
        <w:t xml:space="preserve"> 2013</w:t>
      </w:r>
      <w:r w:rsidRPr="00A73AAC">
        <w:t xml:space="preserve">: C. Orton &amp; M. Hughes, </w:t>
      </w:r>
      <w:r w:rsidRPr="00A73AAC">
        <w:rPr>
          <w:i/>
        </w:rPr>
        <w:t>Pottery in Archaeology</w:t>
      </w:r>
      <w:r w:rsidRPr="00A73AAC">
        <w:t>, Cambridge University Press</w:t>
      </w:r>
    </w:p>
    <w:p w14:paraId="1ECE3857" w14:textId="77777777" w:rsidR="008A3E4F" w:rsidRPr="00CA4FC8" w:rsidRDefault="008A3E4F" w:rsidP="008A3E4F">
      <w:pPr>
        <w:jc w:val="both"/>
        <w:rPr>
          <w:lang w:val="fr-FR"/>
        </w:rPr>
      </w:pPr>
      <w:r w:rsidRPr="00CA4FC8">
        <w:rPr>
          <w:b/>
          <w:lang w:val="fr-FR"/>
        </w:rPr>
        <w:t>Pérez-</w:t>
      </w:r>
      <w:proofErr w:type="spellStart"/>
      <w:r w:rsidRPr="00CA4FC8">
        <w:rPr>
          <w:b/>
          <w:lang w:val="fr-FR"/>
        </w:rPr>
        <w:t>Balarezo</w:t>
      </w:r>
      <w:proofErr w:type="spellEnd"/>
      <w:r w:rsidRPr="00CA4FC8">
        <w:rPr>
          <w:b/>
          <w:lang w:val="fr-FR"/>
        </w:rPr>
        <w:t>, Gonzalez-</w:t>
      </w:r>
      <w:proofErr w:type="spellStart"/>
      <w:r w:rsidRPr="00CA4FC8">
        <w:rPr>
          <w:b/>
          <w:lang w:val="fr-FR"/>
        </w:rPr>
        <w:t>Varas</w:t>
      </w:r>
      <w:proofErr w:type="spellEnd"/>
      <w:r w:rsidRPr="00CA4FC8">
        <w:rPr>
          <w:b/>
          <w:lang w:val="fr-FR"/>
        </w:rPr>
        <w:t xml:space="preserve"> 2023</w:t>
      </w:r>
      <w:r w:rsidRPr="00CA4FC8">
        <w:rPr>
          <w:lang w:val="fr-FR"/>
        </w:rPr>
        <w:t>: A. Pérez-</w:t>
      </w:r>
      <w:proofErr w:type="spellStart"/>
      <w:r w:rsidRPr="00CA4FC8">
        <w:rPr>
          <w:lang w:val="fr-FR"/>
        </w:rPr>
        <w:t>Balazero</w:t>
      </w:r>
      <w:proofErr w:type="spellEnd"/>
      <w:r w:rsidRPr="00CA4FC8">
        <w:rPr>
          <w:lang w:val="fr-FR"/>
        </w:rPr>
        <w:t xml:space="preserve"> &amp; M. Gonzalez-</w:t>
      </w:r>
      <w:proofErr w:type="spellStart"/>
      <w:r w:rsidRPr="00CA4FC8">
        <w:rPr>
          <w:lang w:val="fr-FR"/>
        </w:rPr>
        <w:t>Varas</w:t>
      </w:r>
      <w:proofErr w:type="spellEnd"/>
      <w:r w:rsidRPr="00CA4FC8">
        <w:rPr>
          <w:lang w:val="fr-FR"/>
        </w:rPr>
        <w:t xml:space="preserve">, Le concept d’affordance et son application en technologie lithique, in </w:t>
      </w:r>
      <w:r w:rsidRPr="00CA4FC8">
        <w:rPr>
          <w:i/>
          <w:lang w:val="fr-FR"/>
        </w:rPr>
        <w:t>De la Préhistoire à l’Anthropologie philosophique</w:t>
      </w:r>
      <w:r w:rsidRPr="00CA4FC8">
        <w:rPr>
          <w:lang w:val="fr-FR"/>
        </w:rPr>
        <w:t xml:space="preserve">, Paris, </w:t>
      </w:r>
      <w:proofErr w:type="spellStart"/>
      <w:r w:rsidRPr="00CA4FC8">
        <w:rPr>
          <w:lang w:val="fr-FR"/>
        </w:rPr>
        <w:t>L’Harmattan</w:t>
      </w:r>
      <w:proofErr w:type="spellEnd"/>
      <w:r w:rsidRPr="00CA4FC8">
        <w:rPr>
          <w:lang w:val="fr-FR"/>
        </w:rPr>
        <w:t>, 237-257.</w:t>
      </w:r>
    </w:p>
    <w:p w14:paraId="68542676" w14:textId="77777777" w:rsidR="008A3E4F" w:rsidRPr="00A73AAC" w:rsidRDefault="008A3E4F" w:rsidP="008A3E4F">
      <w:pPr>
        <w:jc w:val="both"/>
      </w:pPr>
      <w:r w:rsidRPr="00A73AAC">
        <w:rPr>
          <w:b/>
        </w:rPr>
        <w:lastRenderedPageBreak/>
        <w:t>Preston 2022</w:t>
      </w:r>
      <w:r w:rsidRPr="00A73AAC">
        <w:t xml:space="preserve">: B. Preston, </w:t>
      </w:r>
      <w:proofErr w:type="spellStart"/>
      <w:r w:rsidRPr="00A73AAC">
        <w:t>Artifact</w:t>
      </w:r>
      <w:proofErr w:type="spellEnd"/>
      <w:r w:rsidRPr="00A73AAC">
        <w:t xml:space="preserve">, in E.N. </w:t>
      </w:r>
      <w:proofErr w:type="spellStart"/>
      <w:r w:rsidRPr="00A73AAC">
        <w:t>Zalta</w:t>
      </w:r>
      <w:proofErr w:type="spellEnd"/>
      <w:r w:rsidRPr="00A73AAC">
        <w:t xml:space="preserve"> &amp; U. </w:t>
      </w:r>
      <w:proofErr w:type="spellStart"/>
      <w:r w:rsidRPr="00A73AAC">
        <w:t>Nodelman</w:t>
      </w:r>
      <w:proofErr w:type="spellEnd"/>
      <w:r w:rsidRPr="00A73AAC">
        <w:t xml:space="preserve"> (eds.), </w:t>
      </w:r>
      <w:r w:rsidRPr="00A73AAC">
        <w:rPr>
          <w:i/>
        </w:rPr>
        <w:t xml:space="preserve">The Stanford </w:t>
      </w:r>
      <w:proofErr w:type="spellStart"/>
      <w:r w:rsidRPr="00A73AAC">
        <w:rPr>
          <w:i/>
        </w:rPr>
        <w:t>Encyclopedia</w:t>
      </w:r>
      <w:proofErr w:type="spellEnd"/>
      <w:r w:rsidRPr="00A73AAC">
        <w:rPr>
          <w:i/>
        </w:rPr>
        <w:t xml:space="preserve"> of Philosophy</w:t>
      </w:r>
      <w:r w:rsidRPr="00A73AAC">
        <w:t> (Winter 2022 Edition),&lt;https://plato.stanford.edu/archives/win2022/entries/artifact/&gt;.</w:t>
      </w:r>
    </w:p>
    <w:p w14:paraId="6DA1128B" w14:textId="643B47BC" w:rsidR="004110FD" w:rsidRPr="004110FD" w:rsidRDefault="004110FD" w:rsidP="008A3E4F">
      <w:pPr>
        <w:jc w:val="both"/>
        <w:rPr>
          <w:b/>
          <w:lang w:val="fr-FR"/>
        </w:rPr>
      </w:pPr>
      <w:proofErr w:type="spellStart"/>
      <w:r w:rsidRPr="004110FD">
        <w:rPr>
          <w:b/>
          <w:highlight w:val="green"/>
          <w:lang w:val="fr-FR"/>
        </w:rPr>
        <w:t>Py</w:t>
      </w:r>
      <w:proofErr w:type="spellEnd"/>
      <w:r w:rsidRPr="004110FD">
        <w:rPr>
          <w:b/>
          <w:highlight w:val="green"/>
          <w:lang w:val="fr-FR"/>
        </w:rPr>
        <w:t xml:space="preserve">, </w:t>
      </w:r>
      <w:proofErr w:type="spellStart"/>
      <w:r w:rsidRPr="004110FD">
        <w:rPr>
          <w:b/>
          <w:highlight w:val="green"/>
          <w:lang w:val="fr-FR"/>
        </w:rPr>
        <w:t>Dedet</w:t>
      </w:r>
      <w:proofErr w:type="spellEnd"/>
      <w:r w:rsidRPr="004110FD">
        <w:rPr>
          <w:b/>
          <w:highlight w:val="green"/>
          <w:lang w:val="fr-FR"/>
        </w:rPr>
        <w:t xml:space="preserve"> 1975 : </w:t>
      </w:r>
      <w:r w:rsidRPr="004110FD">
        <w:rPr>
          <w:highlight w:val="green"/>
          <w:lang w:val="fr-FR"/>
        </w:rPr>
        <w:t xml:space="preserve">M. </w:t>
      </w:r>
      <w:proofErr w:type="spellStart"/>
      <w:r w:rsidRPr="004110FD">
        <w:rPr>
          <w:highlight w:val="green"/>
          <w:lang w:val="fr-FR"/>
        </w:rPr>
        <w:t>Py</w:t>
      </w:r>
      <w:proofErr w:type="spellEnd"/>
      <w:r w:rsidRPr="004110FD">
        <w:rPr>
          <w:highlight w:val="green"/>
          <w:lang w:val="fr-FR"/>
        </w:rPr>
        <w:t xml:space="preserve">  and B. </w:t>
      </w:r>
      <w:proofErr w:type="spellStart"/>
      <w:r w:rsidRPr="004110FD">
        <w:rPr>
          <w:highlight w:val="green"/>
          <w:lang w:val="fr-FR"/>
        </w:rPr>
        <w:t>Dedet</w:t>
      </w:r>
      <w:proofErr w:type="spellEnd"/>
      <w:r w:rsidRPr="004110FD">
        <w:rPr>
          <w:highlight w:val="green"/>
          <w:lang w:val="fr-FR"/>
        </w:rPr>
        <w:t xml:space="preserve">, </w:t>
      </w:r>
      <w:r w:rsidRPr="004110FD">
        <w:rPr>
          <w:i/>
          <w:highlight w:val="green"/>
          <w:lang w:val="fr-FR"/>
        </w:rPr>
        <w:t>Classification de la céramique non tournée protohistorique du Languedoc méditerranéen</w:t>
      </w:r>
      <w:r w:rsidRPr="004110FD">
        <w:rPr>
          <w:highlight w:val="green"/>
          <w:lang w:val="fr-FR"/>
        </w:rPr>
        <w:t xml:space="preserve">, Paris, De </w:t>
      </w:r>
      <w:proofErr w:type="spellStart"/>
      <w:r w:rsidRPr="004110FD">
        <w:rPr>
          <w:highlight w:val="green"/>
          <w:lang w:val="fr-FR"/>
        </w:rPr>
        <w:t>Boccard</w:t>
      </w:r>
      <w:proofErr w:type="spellEnd"/>
      <w:r w:rsidRPr="004110FD">
        <w:rPr>
          <w:highlight w:val="green"/>
          <w:lang w:val="fr-FR"/>
        </w:rPr>
        <w:t>.</w:t>
      </w:r>
    </w:p>
    <w:p w14:paraId="7F547A4B" w14:textId="77777777" w:rsidR="008A3E4F" w:rsidRPr="00A73AAC" w:rsidRDefault="008A3E4F" w:rsidP="008A3E4F">
      <w:pPr>
        <w:jc w:val="both"/>
      </w:pPr>
      <w:r w:rsidRPr="00A73AAC">
        <w:rPr>
          <w:b/>
        </w:rPr>
        <w:t>Rice 1987</w:t>
      </w:r>
      <w:r w:rsidRPr="00A73AAC">
        <w:t xml:space="preserve">: P. M. Rice, </w:t>
      </w:r>
      <w:r w:rsidRPr="00A73AAC">
        <w:rPr>
          <w:i/>
        </w:rPr>
        <w:t>Pottery Analysis. A sourcebook</w:t>
      </w:r>
      <w:r w:rsidRPr="00A73AAC">
        <w:t>, University of Chicago Press, 1987</w:t>
      </w:r>
    </w:p>
    <w:p w14:paraId="66E491FE" w14:textId="77777777" w:rsidR="008A3E4F" w:rsidRPr="00A73AAC" w:rsidRDefault="008A3E4F" w:rsidP="008A3E4F">
      <w:pPr>
        <w:jc w:val="both"/>
      </w:pPr>
      <w:r w:rsidRPr="00A73AAC">
        <w:rPr>
          <w:b/>
        </w:rPr>
        <w:t>Shepard 1956</w:t>
      </w:r>
      <w:r w:rsidRPr="00A73AAC">
        <w:t xml:space="preserve">: A. O. Shepard, </w:t>
      </w:r>
      <w:r w:rsidRPr="00A73AAC">
        <w:rPr>
          <w:i/>
        </w:rPr>
        <w:t xml:space="preserve">Ceramics for the </w:t>
      </w:r>
      <w:proofErr w:type="spellStart"/>
      <w:r w:rsidRPr="00A73AAC">
        <w:rPr>
          <w:i/>
        </w:rPr>
        <w:t>Archeologist</w:t>
      </w:r>
      <w:proofErr w:type="spellEnd"/>
      <w:r w:rsidRPr="00A73AAC">
        <w:t>, Washington, Carnegie Institution of Washington (n° 609).</w:t>
      </w:r>
    </w:p>
    <w:p w14:paraId="69C1BC20" w14:textId="77777777" w:rsidR="008A3E4F" w:rsidRPr="00A73AAC" w:rsidRDefault="008A3E4F" w:rsidP="008A3E4F">
      <w:pPr>
        <w:jc w:val="both"/>
      </w:pPr>
      <w:r w:rsidRPr="00A73AAC">
        <w:rPr>
          <w:b/>
        </w:rPr>
        <w:t>Sider 2001</w:t>
      </w:r>
      <w:r w:rsidRPr="00A73AAC">
        <w:t xml:space="preserve">: T Sider, </w:t>
      </w:r>
      <w:r w:rsidRPr="00A73AAC">
        <w:rPr>
          <w:i/>
        </w:rPr>
        <w:t>Four-</w:t>
      </w:r>
      <w:proofErr w:type="spellStart"/>
      <w:r w:rsidRPr="00A73AAC">
        <w:rPr>
          <w:i/>
        </w:rPr>
        <w:t>Dimensionalism</w:t>
      </w:r>
      <w:proofErr w:type="spellEnd"/>
      <w:r w:rsidRPr="00A73AAC">
        <w:t>, Oxford, Oxford University Press.</w:t>
      </w:r>
    </w:p>
    <w:p w14:paraId="485B0552" w14:textId="77777777" w:rsidR="008A3E4F" w:rsidRPr="00CA4FC8" w:rsidRDefault="008A3E4F" w:rsidP="008A3E4F">
      <w:pPr>
        <w:rPr>
          <w:lang w:val="fr-FR"/>
        </w:rPr>
      </w:pPr>
      <w:proofErr w:type="spellStart"/>
      <w:r w:rsidRPr="00CA4FC8">
        <w:rPr>
          <w:b/>
          <w:lang w:val="fr-FR"/>
        </w:rPr>
        <w:t>Sigaut</w:t>
      </w:r>
      <w:proofErr w:type="spellEnd"/>
      <w:r w:rsidRPr="00CA4FC8">
        <w:rPr>
          <w:b/>
          <w:lang w:val="fr-FR"/>
        </w:rPr>
        <w:t xml:space="preserve"> 1991</w:t>
      </w:r>
      <w:r w:rsidRPr="00CA4FC8">
        <w:rPr>
          <w:lang w:val="fr-FR"/>
        </w:rPr>
        <w:t xml:space="preserve">: F. </w:t>
      </w:r>
      <w:proofErr w:type="spellStart"/>
      <w:r w:rsidRPr="00CA4FC8">
        <w:rPr>
          <w:lang w:val="fr-FR"/>
        </w:rPr>
        <w:t>Sigaut</w:t>
      </w:r>
      <w:proofErr w:type="spellEnd"/>
      <w:r w:rsidRPr="00CA4FC8">
        <w:rPr>
          <w:lang w:val="fr-FR"/>
        </w:rPr>
        <w:t xml:space="preserve">, Un couteau ne sert pas à couper, mais en coupant. Structure, fonctionnement et fonction dans l’analyse des objets, </w:t>
      </w:r>
      <w:proofErr w:type="spellStart"/>
      <w:r w:rsidRPr="00CA4FC8">
        <w:rPr>
          <w:lang w:val="fr-FR"/>
        </w:rPr>
        <w:t>in</w:t>
      </w:r>
      <w:proofErr w:type="spellEnd"/>
      <w:r w:rsidRPr="00CA4FC8">
        <w:rPr>
          <w:lang w:val="fr-FR"/>
        </w:rPr>
        <w:t xml:space="preserve"> </w:t>
      </w:r>
      <w:r w:rsidRPr="00CA4FC8">
        <w:rPr>
          <w:i/>
          <w:lang w:val="fr-FR"/>
        </w:rPr>
        <w:t>25 ans d’études technologiques en préhistoire. Bilan et perspectives</w:t>
      </w:r>
      <w:r w:rsidRPr="00CA4FC8">
        <w:rPr>
          <w:lang w:val="fr-FR"/>
        </w:rPr>
        <w:t>, actes des Rencontres internationales d’archéologie et d’histoire d’Antibes, 18-19-20 octobre 1990, Antibes, Association pour la promotion et la diffusion des connaissances archéologiques, 21-34.</w:t>
      </w:r>
    </w:p>
    <w:p w14:paraId="66E7F1A1" w14:textId="77777777" w:rsidR="008A3E4F" w:rsidRPr="00CA4FC8" w:rsidRDefault="008A3E4F" w:rsidP="008A3E4F">
      <w:pPr>
        <w:jc w:val="both"/>
        <w:rPr>
          <w:lang w:val="fr-FR"/>
        </w:rPr>
      </w:pPr>
      <w:proofErr w:type="spellStart"/>
      <w:r w:rsidRPr="006737B2">
        <w:rPr>
          <w:b/>
          <w:highlight w:val="yellow"/>
          <w:lang w:val="fr-FR"/>
        </w:rPr>
        <w:t>Simondon</w:t>
      </w:r>
      <w:proofErr w:type="spellEnd"/>
      <w:r w:rsidRPr="006737B2">
        <w:rPr>
          <w:b/>
          <w:highlight w:val="yellow"/>
          <w:lang w:val="fr-FR"/>
        </w:rPr>
        <w:t xml:space="preserve"> 2005</w:t>
      </w:r>
      <w:r w:rsidRPr="006737B2">
        <w:rPr>
          <w:highlight w:val="yellow"/>
          <w:lang w:val="fr-FR"/>
        </w:rPr>
        <w:t xml:space="preserve">: G. </w:t>
      </w:r>
      <w:proofErr w:type="spellStart"/>
      <w:r w:rsidRPr="006737B2">
        <w:rPr>
          <w:highlight w:val="yellow"/>
          <w:lang w:val="fr-FR"/>
        </w:rPr>
        <w:t>Simondon</w:t>
      </w:r>
      <w:proofErr w:type="spellEnd"/>
      <w:r w:rsidRPr="006737B2">
        <w:rPr>
          <w:highlight w:val="yellow"/>
          <w:lang w:val="fr-FR"/>
        </w:rPr>
        <w:t xml:space="preserve">, </w:t>
      </w:r>
      <w:r w:rsidRPr="006737B2">
        <w:rPr>
          <w:i/>
          <w:highlight w:val="yellow"/>
          <w:lang w:val="fr-FR"/>
        </w:rPr>
        <w:t>L’invention dans les techniques</w:t>
      </w:r>
      <w:r w:rsidRPr="006737B2">
        <w:rPr>
          <w:highlight w:val="yellow"/>
          <w:lang w:val="fr-FR"/>
        </w:rPr>
        <w:t>, Paris, Le Seuil.</w:t>
      </w:r>
    </w:p>
    <w:p w14:paraId="6B2D9B55" w14:textId="77777777" w:rsidR="008A3E4F" w:rsidRPr="00A73AAC" w:rsidRDefault="008A3E4F" w:rsidP="008A3E4F">
      <w:r w:rsidRPr="00A73AAC">
        <w:rPr>
          <w:b/>
        </w:rPr>
        <w:t>Simons 1987</w:t>
      </w:r>
      <w:r w:rsidRPr="00A73AAC">
        <w:t>: P. Simons, </w:t>
      </w:r>
      <w:r w:rsidRPr="00A73AAC">
        <w:rPr>
          <w:i/>
        </w:rPr>
        <w:t>Parts a study in ontology</w:t>
      </w:r>
      <w:r w:rsidRPr="00A73AAC">
        <w:t>, Oxford University Press.</w:t>
      </w:r>
    </w:p>
    <w:p w14:paraId="4FACF0A8" w14:textId="77777777" w:rsidR="008A3E4F" w:rsidRPr="00A73AAC" w:rsidRDefault="008A3E4F" w:rsidP="008A3E4F">
      <w:r w:rsidRPr="00A73AAC">
        <w:rPr>
          <w:b/>
        </w:rPr>
        <w:t>Smith 2001</w:t>
      </w:r>
      <w:r w:rsidRPr="00A73AAC">
        <w:t xml:space="preserve">: B. Smith, Fiat Objects, </w:t>
      </w:r>
      <w:proofErr w:type="spellStart"/>
      <w:r w:rsidRPr="00A73AAC">
        <w:rPr>
          <w:i/>
        </w:rPr>
        <w:t>Topoi</w:t>
      </w:r>
      <w:proofErr w:type="spellEnd"/>
      <w:r w:rsidRPr="00A73AAC">
        <w:t>, vol. 20, no 2, 131-148.</w:t>
      </w:r>
    </w:p>
    <w:p w14:paraId="389942B6" w14:textId="77777777" w:rsidR="008A3E4F" w:rsidRPr="00CA4FC8" w:rsidRDefault="008A3E4F" w:rsidP="008A3E4F">
      <w:pPr>
        <w:jc w:val="both"/>
        <w:rPr>
          <w:lang w:val="fr-FR"/>
        </w:rPr>
      </w:pPr>
      <w:proofErr w:type="spellStart"/>
      <w:r w:rsidRPr="00CA4FC8">
        <w:rPr>
          <w:b/>
          <w:lang w:val="fr-FR"/>
        </w:rPr>
        <w:t>Vandeloise</w:t>
      </w:r>
      <w:proofErr w:type="spellEnd"/>
      <w:r w:rsidRPr="00CA4FC8">
        <w:rPr>
          <w:b/>
          <w:lang w:val="fr-FR"/>
        </w:rPr>
        <w:t xml:space="preserve"> 1986</w:t>
      </w:r>
      <w:r w:rsidRPr="00CA4FC8">
        <w:rPr>
          <w:lang w:val="fr-FR"/>
        </w:rPr>
        <w:t xml:space="preserve">: C. </w:t>
      </w:r>
      <w:proofErr w:type="spellStart"/>
      <w:r w:rsidRPr="00CA4FC8">
        <w:rPr>
          <w:lang w:val="fr-FR"/>
        </w:rPr>
        <w:t>Vandeloise</w:t>
      </w:r>
      <w:proofErr w:type="spellEnd"/>
      <w:r w:rsidRPr="00CA4FC8">
        <w:rPr>
          <w:lang w:val="fr-FR"/>
        </w:rPr>
        <w:t xml:space="preserve">, </w:t>
      </w:r>
      <w:r w:rsidRPr="00CA4FC8">
        <w:rPr>
          <w:i/>
          <w:lang w:val="fr-FR"/>
        </w:rPr>
        <w:t>L’espace en français</w:t>
      </w:r>
      <w:r w:rsidRPr="00CA4FC8">
        <w:rPr>
          <w:lang w:val="fr-FR"/>
        </w:rPr>
        <w:t xml:space="preserve">, Paris, Ed. </w:t>
      </w:r>
      <w:proofErr w:type="gramStart"/>
      <w:r w:rsidRPr="00CA4FC8">
        <w:rPr>
          <w:lang w:val="fr-FR"/>
        </w:rPr>
        <w:t>du</w:t>
      </w:r>
      <w:proofErr w:type="gramEnd"/>
      <w:r w:rsidRPr="00CA4FC8">
        <w:rPr>
          <w:lang w:val="fr-FR"/>
        </w:rPr>
        <w:t xml:space="preserve"> Seuil.</w:t>
      </w:r>
    </w:p>
    <w:p w14:paraId="6AA1063F" w14:textId="77777777" w:rsidR="008A3E4F" w:rsidRPr="00A73AAC" w:rsidRDefault="008A3E4F" w:rsidP="008A3E4F">
      <w:pPr>
        <w:jc w:val="both"/>
      </w:pPr>
      <w:r w:rsidRPr="00A73AAC">
        <w:rPr>
          <w:b/>
        </w:rPr>
        <w:t xml:space="preserve">Van </w:t>
      </w:r>
      <w:proofErr w:type="spellStart"/>
      <w:r w:rsidRPr="00A73AAC">
        <w:rPr>
          <w:b/>
        </w:rPr>
        <w:t>Inwagen</w:t>
      </w:r>
      <w:proofErr w:type="spellEnd"/>
      <w:r w:rsidRPr="00A73AAC">
        <w:rPr>
          <w:b/>
        </w:rPr>
        <w:t xml:space="preserve"> 1990</w:t>
      </w:r>
      <w:r w:rsidRPr="00A73AAC">
        <w:t xml:space="preserve">: P. van </w:t>
      </w:r>
      <w:proofErr w:type="spellStart"/>
      <w:r w:rsidRPr="00A73AAC">
        <w:t>Inwagen</w:t>
      </w:r>
      <w:proofErr w:type="spellEnd"/>
      <w:r w:rsidRPr="00A73AAC">
        <w:t xml:space="preserve">, </w:t>
      </w:r>
      <w:r w:rsidRPr="00A73AAC">
        <w:rPr>
          <w:i/>
        </w:rPr>
        <w:t>Materials Beings</w:t>
      </w:r>
      <w:r w:rsidRPr="00A73AAC">
        <w:t>, Ithaca, NY, Cornell University Press.</w:t>
      </w:r>
    </w:p>
    <w:p w14:paraId="3E799FB0" w14:textId="77777777" w:rsidR="008A3E4F" w:rsidRPr="00A73AAC" w:rsidRDefault="008A3E4F" w:rsidP="008A3E4F">
      <w:pPr>
        <w:jc w:val="both"/>
      </w:pPr>
      <w:proofErr w:type="spellStart"/>
      <w:r w:rsidRPr="00A73AAC">
        <w:rPr>
          <w:b/>
        </w:rPr>
        <w:t>Varzi</w:t>
      </w:r>
      <w:proofErr w:type="spellEnd"/>
      <w:r w:rsidRPr="00A73AAC">
        <w:rPr>
          <w:b/>
        </w:rPr>
        <w:t xml:space="preserve"> 1996</w:t>
      </w:r>
      <w:r w:rsidRPr="00A73AAC">
        <w:t xml:space="preserve">: A. </w:t>
      </w:r>
      <w:proofErr w:type="spellStart"/>
      <w:r w:rsidRPr="00A73AAC">
        <w:t>Varzi</w:t>
      </w:r>
      <w:proofErr w:type="spellEnd"/>
      <w:r w:rsidRPr="00A73AAC">
        <w:t xml:space="preserve">, Parts, Wholes, and Part-Whole Relations: The Prospects of </w:t>
      </w:r>
      <w:proofErr w:type="spellStart"/>
      <w:r w:rsidRPr="00A73AAC">
        <w:t>Mereotopology</w:t>
      </w:r>
      <w:proofErr w:type="spellEnd"/>
      <w:r w:rsidRPr="00A73AAC">
        <w:t>, in </w:t>
      </w:r>
      <w:r w:rsidRPr="00A73AAC">
        <w:rPr>
          <w:i/>
        </w:rPr>
        <w:t>Data and Knowledge Engineering</w:t>
      </w:r>
      <w:r w:rsidRPr="00A73AAC">
        <w:t>, 20:3, 259-86.</w:t>
      </w:r>
    </w:p>
    <w:p w14:paraId="5AF005FE" w14:textId="77777777" w:rsidR="008A3E4F" w:rsidRPr="00A73AAC" w:rsidRDefault="008A3E4F" w:rsidP="008A3E4F">
      <w:pPr>
        <w:jc w:val="both"/>
        <w:rPr>
          <w:b/>
        </w:rPr>
      </w:pPr>
      <w:r w:rsidRPr="00A73AAC">
        <w:rPr>
          <w:b/>
        </w:rPr>
        <w:t>Vogt 2010</w:t>
      </w:r>
      <w:r w:rsidRPr="00A73AAC">
        <w:t xml:space="preserve">: L. Vogt, Spatial-structural granularity of biological material entities, </w:t>
      </w:r>
      <w:r w:rsidRPr="00A73AAC">
        <w:rPr>
          <w:i/>
        </w:rPr>
        <w:t xml:space="preserve">BMC </w:t>
      </w:r>
      <w:proofErr w:type="spellStart"/>
      <w:r w:rsidRPr="00A73AAC">
        <w:rPr>
          <w:i/>
        </w:rPr>
        <w:t>Bioinformactics</w:t>
      </w:r>
      <w:proofErr w:type="spellEnd"/>
      <w:r w:rsidRPr="00A73AAC">
        <w:t>, 11: 289 (</w:t>
      </w:r>
      <w:hyperlink r:id="rId4">
        <w:r w:rsidRPr="00A73AAC">
          <w:rPr>
            <w:rStyle w:val="Lienhypertexte"/>
          </w:rPr>
          <w:t>http://www.biomedcentral.com/1471-2105/11/289</w:t>
        </w:r>
      </w:hyperlink>
      <w:r w:rsidRPr="00A73AAC">
        <w:t>).</w:t>
      </w:r>
    </w:p>
    <w:p w14:paraId="4522C00F" w14:textId="77777777" w:rsidR="008A3E4F" w:rsidRPr="00A73AAC" w:rsidRDefault="008A3E4F" w:rsidP="008A3E4F">
      <w:r w:rsidRPr="00A73AAC">
        <w:rPr>
          <w:b/>
        </w:rPr>
        <w:t>Wiggins 1980</w:t>
      </w:r>
      <w:r w:rsidRPr="00A73AAC">
        <w:t>: D. Wiggins, </w:t>
      </w:r>
      <w:r w:rsidRPr="00A73AAC">
        <w:rPr>
          <w:i/>
        </w:rPr>
        <w:t>Sameness and Substance</w:t>
      </w:r>
      <w:r w:rsidRPr="00A73AAC">
        <w:t>, Oxford, Blackwell.</w:t>
      </w:r>
    </w:p>
    <w:p w14:paraId="612ED0AB" w14:textId="77777777" w:rsidR="008A3E4F" w:rsidRPr="00A73AAC" w:rsidRDefault="008A3E4F" w:rsidP="008A3E4F">
      <w:r w:rsidRPr="00A73AAC">
        <w:rPr>
          <w:b/>
        </w:rPr>
        <w:t>Williamson 1994</w:t>
      </w:r>
      <w:r w:rsidRPr="00A73AAC">
        <w:t xml:space="preserve">: T. Williamson, </w:t>
      </w:r>
      <w:r w:rsidRPr="00A73AAC">
        <w:rPr>
          <w:i/>
        </w:rPr>
        <w:t>Vagueness</w:t>
      </w:r>
      <w:r w:rsidRPr="00A73AAC">
        <w:t xml:space="preserve">, Oxford, Blackwell. </w:t>
      </w:r>
    </w:p>
    <w:p w14:paraId="5C082C6D" w14:textId="77777777" w:rsidR="008A3E4F" w:rsidRPr="00A73AAC" w:rsidRDefault="008A3E4F" w:rsidP="008A3E4F">
      <w:pPr>
        <w:jc w:val="both"/>
      </w:pPr>
    </w:p>
    <w:p w14:paraId="409D388D" w14:textId="77777777" w:rsidR="008A3E4F" w:rsidRPr="00A73AAC" w:rsidRDefault="008A3E4F" w:rsidP="008A3E4F">
      <w:pPr>
        <w:jc w:val="both"/>
      </w:pPr>
    </w:p>
    <w:p w14:paraId="6A8F42BA" w14:textId="77777777" w:rsidR="008A3E4F" w:rsidRPr="00A73AAC" w:rsidRDefault="008A3E4F" w:rsidP="008A3E4F">
      <w:pPr>
        <w:rPr>
          <w:b/>
        </w:rPr>
      </w:pPr>
      <w:r w:rsidRPr="00A73AAC">
        <w:rPr>
          <w:b/>
        </w:rPr>
        <w:t>Illustrations:</w:t>
      </w:r>
    </w:p>
    <w:p w14:paraId="14FFBAAE" w14:textId="77777777" w:rsidR="008A3E4F" w:rsidRPr="00A73AAC" w:rsidRDefault="008A3E4F" w:rsidP="008A3E4F">
      <w:r w:rsidRPr="00A73AAC">
        <w:rPr>
          <w:b/>
        </w:rPr>
        <w:t>Fig. 1</w:t>
      </w:r>
      <w:r w:rsidRPr="00A73AAC">
        <w:t>: general system of shape classification after Shepard 1956 (p. 231).</w:t>
      </w:r>
    </w:p>
    <w:p w14:paraId="31A96846" w14:textId="77777777" w:rsidR="008A3E4F" w:rsidRPr="00A73AAC" w:rsidRDefault="008A3E4F" w:rsidP="008A3E4F">
      <w:r w:rsidRPr="00A73AAC">
        <w:rPr>
          <w:b/>
        </w:rPr>
        <w:t>Fig. 2</w:t>
      </w:r>
      <w:r w:rsidRPr="00A73AAC">
        <w:t xml:space="preserve">: the naming of the parts of a restricted Iron Age vase </w:t>
      </w:r>
      <w:r>
        <w:t>from</w:t>
      </w:r>
      <w:r w:rsidRPr="00A73AAC">
        <w:t xml:space="preserve"> southern France according to </w:t>
      </w:r>
      <w:proofErr w:type="spellStart"/>
      <w:r w:rsidRPr="00A73AAC">
        <w:t>Py</w:t>
      </w:r>
      <w:proofErr w:type="spellEnd"/>
      <w:r w:rsidRPr="00A73AAC">
        <w:t xml:space="preserve"> and </w:t>
      </w:r>
      <w:proofErr w:type="spellStart"/>
      <w:r w:rsidRPr="00A73AAC">
        <w:t>Dedet</w:t>
      </w:r>
      <w:proofErr w:type="spellEnd"/>
      <w:r w:rsidRPr="00A73AAC">
        <w:t xml:space="preserve"> 1975 (with translation).</w:t>
      </w:r>
    </w:p>
    <w:p w14:paraId="4B120EB6" w14:textId="7D0DA101" w:rsidR="008A3E4F" w:rsidRPr="00A73AAC" w:rsidRDefault="008A3E4F" w:rsidP="008A3E4F">
      <w:r w:rsidRPr="00A73AAC">
        <w:rPr>
          <w:b/>
        </w:rPr>
        <w:t>Fig. 3</w:t>
      </w:r>
      <w:r w:rsidRPr="00A73AAC">
        <w:t xml:space="preserve">: the passage from an abstract to a concrete object, with the example of the sphere. On the left, the different parts that can be </w:t>
      </w:r>
      <w:r>
        <w:t>identified</w:t>
      </w:r>
      <w:r w:rsidRPr="00A73AAC">
        <w:t>, with the broken lines (after Vogt 2010) indicating the gradual (and therefore uncertain) limits or those postulated by the analysts. VT: vertical tangent.</w:t>
      </w:r>
    </w:p>
    <w:p w14:paraId="0ECB2853" w14:textId="77777777" w:rsidR="008A3E4F" w:rsidRPr="00A73AAC" w:rsidRDefault="008A3E4F" w:rsidP="008A3E4F">
      <w:r w:rsidRPr="00A73AAC">
        <w:rPr>
          <w:b/>
        </w:rPr>
        <w:t>Fig. 4</w:t>
      </w:r>
      <w:r w:rsidRPr="00A73AAC">
        <w:t xml:space="preserve">: the essential points of a ceramic profile according to </w:t>
      </w:r>
      <w:proofErr w:type="spellStart"/>
      <w:r w:rsidRPr="00A73AAC">
        <w:t>Birkhoff</w:t>
      </w:r>
      <w:proofErr w:type="spellEnd"/>
      <w:r w:rsidRPr="00A73AAC">
        <w:t xml:space="preserve"> 1933.</w:t>
      </w:r>
    </w:p>
    <w:p w14:paraId="22D6A137" w14:textId="77777777" w:rsidR="008A3E4F" w:rsidRPr="00A73AAC" w:rsidRDefault="008A3E4F" w:rsidP="008A3E4F">
      <w:r w:rsidRPr="00A73AAC">
        <w:rPr>
          <w:b/>
        </w:rPr>
        <w:lastRenderedPageBreak/>
        <w:t>Fig. 5</w:t>
      </w:r>
      <w:r w:rsidRPr="00A73AAC">
        <w:t xml:space="preserve">: an attempt to classify the ceramic types of the protohistoric necropolis </w:t>
      </w:r>
      <w:r>
        <w:t>in</w:t>
      </w:r>
      <w:r w:rsidRPr="00A73AAC">
        <w:t xml:space="preserve"> </w:t>
      </w:r>
      <w:proofErr w:type="spellStart"/>
      <w:r w:rsidRPr="00A73AAC">
        <w:t>Gourjade</w:t>
      </w:r>
      <w:proofErr w:type="spellEnd"/>
      <w:r w:rsidRPr="00A73AAC">
        <w:t xml:space="preserve"> (France) according to Giraud </w:t>
      </w:r>
      <w:r w:rsidRPr="00A73AAC">
        <w:rPr>
          <w:i/>
        </w:rPr>
        <w:t>et al.</w:t>
      </w:r>
      <w:r w:rsidRPr="00A73AAC">
        <w:t xml:space="preserve"> 2003. Lines: types of bodies; columns: types of necks and, secondar</w:t>
      </w:r>
      <w:r>
        <w:t>ily</w:t>
      </w:r>
      <w:r w:rsidRPr="00A73AAC">
        <w:t>, types of bases.</w:t>
      </w:r>
    </w:p>
    <w:p w14:paraId="1EF38324" w14:textId="77777777" w:rsidR="008A3E4F" w:rsidRPr="00A73AAC" w:rsidRDefault="008A3E4F" w:rsidP="008A3E4F">
      <w:pPr>
        <w:jc w:val="both"/>
        <w:rPr>
          <w:i/>
        </w:rPr>
      </w:pPr>
      <w:r w:rsidRPr="00A73AAC">
        <w:rPr>
          <w:i/>
        </w:rPr>
        <w:t xml:space="preserve">(NB: 4 and 5 can be redrawn </w:t>
      </w:r>
      <w:proofErr w:type="spellStart"/>
      <w:r w:rsidRPr="00A73AAC">
        <w:rPr>
          <w:i/>
        </w:rPr>
        <w:t>vectorially</w:t>
      </w:r>
      <w:proofErr w:type="spellEnd"/>
      <w:r w:rsidRPr="00A73AAC">
        <w:rPr>
          <w:i/>
        </w:rPr>
        <w:t>)</w:t>
      </w:r>
    </w:p>
    <w:p w14:paraId="3F9DC49D" w14:textId="77777777" w:rsidR="008A3E4F" w:rsidRPr="00A73AAC" w:rsidRDefault="008A3E4F" w:rsidP="00620F42">
      <w:pPr>
        <w:jc w:val="both"/>
      </w:pPr>
    </w:p>
    <w:p w14:paraId="33F8CD37" w14:textId="77777777" w:rsidR="00C32599" w:rsidRPr="00A73AAC" w:rsidRDefault="00C32599" w:rsidP="00236CBC">
      <w:pPr>
        <w:jc w:val="both"/>
      </w:pPr>
    </w:p>
    <w:p w14:paraId="542A471B" w14:textId="77777777" w:rsidR="00236CBC" w:rsidRPr="00A73AAC" w:rsidRDefault="00236CBC" w:rsidP="00236CBC">
      <w:pPr>
        <w:jc w:val="both"/>
      </w:pPr>
    </w:p>
    <w:p w14:paraId="0E4DD7A4" w14:textId="77777777" w:rsidR="004719FC" w:rsidRPr="00A73AAC" w:rsidRDefault="004719FC" w:rsidP="004719FC">
      <w:pPr>
        <w:jc w:val="both"/>
      </w:pPr>
    </w:p>
    <w:p w14:paraId="049D6555" w14:textId="77777777" w:rsidR="0011464D" w:rsidRPr="00A73AAC" w:rsidRDefault="0011464D" w:rsidP="00FF3C25">
      <w:pPr>
        <w:jc w:val="both"/>
      </w:pPr>
    </w:p>
    <w:p w14:paraId="25451BD0" w14:textId="77777777" w:rsidR="008A3E4F" w:rsidRDefault="008A3E4F"/>
    <w:sectPr w:rsidR="008A3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25"/>
    <w:rsid w:val="0011464D"/>
    <w:rsid w:val="00190A42"/>
    <w:rsid w:val="001E1CDA"/>
    <w:rsid w:val="00236CBC"/>
    <w:rsid w:val="002904D8"/>
    <w:rsid w:val="002E563B"/>
    <w:rsid w:val="00352B3A"/>
    <w:rsid w:val="003576FD"/>
    <w:rsid w:val="003850AA"/>
    <w:rsid w:val="00395934"/>
    <w:rsid w:val="004110FD"/>
    <w:rsid w:val="004719FC"/>
    <w:rsid w:val="00513797"/>
    <w:rsid w:val="00530271"/>
    <w:rsid w:val="00534B4F"/>
    <w:rsid w:val="00565E1C"/>
    <w:rsid w:val="00620F42"/>
    <w:rsid w:val="006737B2"/>
    <w:rsid w:val="00686DED"/>
    <w:rsid w:val="006D695E"/>
    <w:rsid w:val="007547D8"/>
    <w:rsid w:val="007A552D"/>
    <w:rsid w:val="007C181E"/>
    <w:rsid w:val="00882151"/>
    <w:rsid w:val="008A3E4F"/>
    <w:rsid w:val="00981494"/>
    <w:rsid w:val="009D5388"/>
    <w:rsid w:val="00A43240"/>
    <w:rsid w:val="00B45AB7"/>
    <w:rsid w:val="00C32599"/>
    <w:rsid w:val="00D25CF9"/>
    <w:rsid w:val="00D77C44"/>
    <w:rsid w:val="00DA1CD6"/>
    <w:rsid w:val="00E53CCF"/>
    <w:rsid w:val="00EB5D5A"/>
    <w:rsid w:val="00EC5557"/>
    <w:rsid w:val="00FF3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38D2"/>
  <w15:chartTrackingRefBased/>
  <w15:docId w15:val="{96EFFB64-3ACA-49FB-B8B3-442EB35A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C25"/>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F3C25"/>
    <w:rPr>
      <w:sz w:val="16"/>
      <w:szCs w:val="16"/>
    </w:rPr>
  </w:style>
  <w:style w:type="paragraph" w:styleId="Commentaire">
    <w:name w:val="annotation text"/>
    <w:basedOn w:val="Normal"/>
    <w:link w:val="CommentaireCar"/>
    <w:uiPriority w:val="99"/>
    <w:unhideWhenUsed/>
    <w:rsid w:val="00FF3C25"/>
    <w:pPr>
      <w:spacing w:line="240" w:lineRule="auto"/>
    </w:pPr>
    <w:rPr>
      <w:sz w:val="20"/>
      <w:szCs w:val="20"/>
    </w:rPr>
  </w:style>
  <w:style w:type="character" w:customStyle="1" w:styleId="CommentaireCar">
    <w:name w:val="Commentaire Car"/>
    <w:basedOn w:val="Policepardfaut"/>
    <w:link w:val="Commentaire"/>
    <w:uiPriority w:val="99"/>
    <w:rsid w:val="00FF3C25"/>
    <w:rPr>
      <w:sz w:val="20"/>
      <w:szCs w:val="20"/>
      <w:lang w:val="en-GB"/>
    </w:rPr>
  </w:style>
  <w:style w:type="character" w:styleId="Lienhypertexte">
    <w:name w:val="Hyperlink"/>
    <w:basedOn w:val="Policepardfaut"/>
    <w:uiPriority w:val="99"/>
    <w:unhideWhenUsed/>
    <w:rsid w:val="0011464D"/>
    <w:rPr>
      <w:color w:val="0563C1" w:themeColor="hyperlink"/>
      <w:u w:val="single"/>
    </w:rPr>
  </w:style>
  <w:style w:type="character" w:customStyle="1" w:styleId="example">
    <w:name w:val="example"/>
    <w:basedOn w:val="Policepardfaut"/>
    <w:rsid w:val="00A43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omedcentral.com/1471-2105/11/2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7789</Words>
  <Characters>42844</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boissinot</dc:creator>
  <cp:keywords/>
  <dc:description/>
  <cp:lastModifiedBy>relecteur</cp:lastModifiedBy>
  <cp:revision>3</cp:revision>
  <dcterms:created xsi:type="dcterms:W3CDTF">2024-02-27T08:39:00Z</dcterms:created>
  <dcterms:modified xsi:type="dcterms:W3CDTF">2024-02-27T08:41:00Z</dcterms:modified>
</cp:coreProperties>
</file>